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29C" w:rsidRDefault="0032029C" w:rsidP="0032029C">
      <w:pPr>
        <w:spacing w:line="360" w:lineRule="auto"/>
        <w:jc w:val="center"/>
        <w:rPr>
          <w:b/>
          <w:sz w:val="28"/>
          <w:szCs w:val="28"/>
        </w:rPr>
      </w:pPr>
      <w:r w:rsidRPr="00C7142F">
        <w:rPr>
          <w:rFonts w:hint="eastAsia"/>
          <w:b/>
          <w:sz w:val="28"/>
          <w:szCs w:val="28"/>
        </w:rPr>
        <w:t>厦门大学本科课程大纲</w:t>
      </w:r>
    </w:p>
    <w:p w:rsidR="00467658" w:rsidRDefault="00467658" w:rsidP="0032029C">
      <w:pPr>
        <w:spacing w:line="360" w:lineRule="auto"/>
        <w:jc w:val="center"/>
        <w:rPr>
          <w:rFonts w:hint="eastAsia"/>
          <w:b/>
          <w:sz w:val="28"/>
          <w:szCs w:val="28"/>
        </w:rPr>
      </w:pPr>
      <w:r>
        <w:rPr>
          <w:rFonts w:hint="eastAsia"/>
          <w:b/>
          <w:sz w:val="28"/>
          <w:szCs w:val="28"/>
        </w:rPr>
        <w:t xml:space="preserve">XMU Undergraduate </w:t>
      </w:r>
      <w:r w:rsidR="00500212">
        <w:rPr>
          <w:rFonts w:hint="eastAsia"/>
          <w:b/>
          <w:sz w:val="28"/>
          <w:szCs w:val="28"/>
        </w:rPr>
        <w:t>Course Syllabus</w:t>
      </w:r>
    </w:p>
    <w:p w:rsidR="00A5130C" w:rsidRPr="000469CF" w:rsidRDefault="00A5130C" w:rsidP="00A5130C">
      <w:pPr>
        <w:spacing w:line="360" w:lineRule="auto"/>
        <w:jc w:val="left"/>
        <w:rPr>
          <w:b/>
          <w:szCs w:val="21"/>
        </w:rPr>
      </w:pPr>
      <w:r w:rsidRPr="000469CF">
        <w:rPr>
          <w:rFonts w:hint="eastAsia"/>
          <w:b/>
          <w:szCs w:val="21"/>
        </w:rPr>
        <w:t>任课教师（</w:t>
      </w:r>
      <w:r w:rsidRPr="000469CF">
        <w:rPr>
          <w:rFonts w:hint="eastAsia"/>
          <w:b/>
          <w:szCs w:val="21"/>
        </w:rPr>
        <w:t>Instructor</w:t>
      </w:r>
      <w:r w:rsidRPr="000469CF">
        <w:rPr>
          <w:rFonts w:hint="eastAsia"/>
          <w:b/>
          <w:szCs w:val="21"/>
        </w:rPr>
        <w:t>）：</w:t>
      </w:r>
      <w:r w:rsidRPr="000469CF">
        <w:rPr>
          <w:rFonts w:hint="eastAsia"/>
          <w:b/>
          <w:szCs w:val="21"/>
          <w:u w:val="single"/>
        </w:rPr>
        <w:t xml:space="preserve">  </w:t>
      </w:r>
      <w:r>
        <w:rPr>
          <w:rFonts w:hint="eastAsia"/>
          <w:b/>
          <w:szCs w:val="21"/>
          <w:u w:val="single"/>
        </w:rPr>
        <w:t>Yun Wang</w:t>
      </w:r>
      <w:r w:rsidRPr="000469CF">
        <w:rPr>
          <w:rFonts w:hint="eastAsia"/>
          <w:b/>
          <w:szCs w:val="21"/>
          <w:u w:val="single"/>
        </w:rPr>
        <w:t xml:space="preserve"> </w:t>
      </w:r>
      <w:r>
        <w:rPr>
          <w:rFonts w:hint="eastAsia"/>
          <w:b/>
          <w:szCs w:val="21"/>
          <w:u w:val="single"/>
        </w:rPr>
        <w:t xml:space="preserve">   </w:t>
      </w:r>
    </w:p>
    <w:p w:rsidR="00A5130C" w:rsidRPr="000469CF" w:rsidRDefault="00A5130C" w:rsidP="00A5130C">
      <w:pPr>
        <w:spacing w:line="360" w:lineRule="auto"/>
        <w:jc w:val="left"/>
        <w:rPr>
          <w:b/>
          <w:szCs w:val="21"/>
        </w:rPr>
      </w:pPr>
      <w:r w:rsidRPr="000469CF">
        <w:rPr>
          <w:rFonts w:hint="eastAsia"/>
          <w:b/>
          <w:szCs w:val="21"/>
        </w:rPr>
        <w:t>办公室（</w:t>
      </w:r>
      <w:r w:rsidRPr="000469CF">
        <w:rPr>
          <w:b/>
          <w:szCs w:val="21"/>
        </w:rPr>
        <w:t>Office</w:t>
      </w:r>
      <w:r w:rsidRPr="000469CF">
        <w:rPr>
          <w:rFonts w:hint="eastAsia"/>
          <w:b/>
          <w:szCs w:val="21"/>
        </w:rPr>
        <w:t>）</w:t>
      </w:r>
      <w:r w:rsidRPr="000469CF">
        <w:rPr>
          <w:b/>
          <w:szCs w:val="21"/>
        </w:rPr>
        <w:t>:</w:t>
      </w:r>
      <w:r w:rsidRPr="000469CF">
        <w:rPr>
          <w:b/>
          <w:szCs w:val="21"/>
          <w:u w:val="single"/>
        </w:rPr>
        <w:t xml:space="preserve"> </w:t>
      </w:r>
      <w:r>
        <w:rPr>
          <w:rFonts w:hint="eastAsia"/>
          <w:b/>
          <w:szCs w:val="21"/>
          <w:u w:val="single"/>
        </w:rPr>
        <w:t>Economic Building D306</w:t>
      </w:r>
      <w:r w:rsidRPr="000469CF">
        <w:rPr>
          <w:rFonts w:hint="eastAsia"/>
          <w:b/>
          <w:szCs w:val="21"/>
          <w:u w:val="single"/>
        </w:rPr>
        <w:t xml:space="preserve">  </w:t>
      </w:r>
      <w:r w:rsidRPr="000469CF">
        <w:rPr>
          <w:rFonts w:hint="eastAsia"/>
          <w:b/>
          <w:szCs w:val="21"/>
        </w:rPr>
        <w:t xml:space="preserve">       </w:t>
      </w:r>
      <w:r w:rsidRPr="000469CF">
        <w:rPr>
          <w:b/>
          <w:szCs w:val="21"/>
        </w:rPr>
        <w:t>E-Mail:</w:t>
      </w:r>
      <w:r w:rsidRPr="000469CF">
        <w:rPr>
          <w:rFonts w:hint="eastAsia"/>
          <w:b/>
          <w:szCs w:val="21"/>
          <w:u w:val="single"/>
        </w:rPr>
        <w:t xml:space="preserve"> </w:t>
      </w:r>
      <w:r>
        <w:rPr>
          <w:rFonts w:hint="eastAsia"/>
          <w:b/>
          <w:szCs w:val="21"/>
          <w:u w:val="single"/>
        </w:rPr>
        <w:t>yunwang@xmu.edu.cn</w:t>
      </w:r>
      <w:r w:rsidRPr="000469CF">
        <w:rPr>
          <w:rFonts w:hint="eastAsia"/>
          <w:b/>
          <w:szCs w:val="21"/>
          <w:u w:val="single"/>
        </w:rPr>
        <w:t xml:space="preserve">   </w:t>
      </w:r>
    </w:p>
    <w:p w:rsidR="00A5130C" w:rsidRPr="000469CF" w:rsidRDefault="00A5130C" w:rsidP="00A5130C">
      <w:pPr>
        <w:spacing w:line="360" w:lineRule="auto"/>
        <w:jc w:val="left"/>
        <w:rPr>
          <w:b/>
          <w:szCs w:val="21"/>
        </w:rPr>
      </w:pPr>
      <w:r w:rsidRPr="000469CF">
        <w:rPr>
          <w:b/>
          <w:szCs w:val="21"/>
        </w:rPr>
        <w:t>Office Hours:</w:t>
      </w:r>
      <w:r w:rsidRPr="000469CF">
        <w:rPr>
          <w:rFonts w:hint="eastAsia"/>
          <w:b/>
          <w:szCs w:val="21"/>
          <w:u w:val="single"/>
        </w:rPr>
        <w:t xml:space="preserve">  </w:t>
      </w:r>
      <w:r>
        <w:rPr>
          <w:rFonts w:hint="eastAsia"/>
          <w:b/>
          <w:szCs w:val="21"/>
          <w:u w:val="single"/>
        </w:rPr>
        <w:t xml:space="preserve">TBD </w:t>
      </w:r>
      <w:r w:rsidRPr="000469CF">
        <w:rPr>
          <w:rFonts w:hint="eastAsia"/>
          <w:b/>
          <w:szCs w:val="21"/>
          <w:u w:val="single"/>
        </w:rPr>
        <w:t xml:space="preserve">                     </w:t>
      </w:r>
      <w:r w:rsidRPr="000469CF">
        <w:rPr>
          <w:rFonts w:hint="eastAsia"/>
          <w:b/>
          <w:szCs w:val="21"/>
        </w:rPr>
        <w:t xml:space="preserve">  </w:t>
      </w:r>
      <w:r w:rsidRPr="000469CF">
        <w:rPr>
          <w:rFonts w:hint="eastAsia"/>
          <w:b/>
          <w:szCs w:val="21"/>
        </w:rPr>
        <w:t>课程网页</w:t>
      </w:r>
      <w:r>
        <w:rPr>
          <w:rFonts w:hint="eastAsia"/>
          <w:b/>
          <w:szCs w:val="21"/>
        </w:rPr>
        <w:t>（</w:t>
      </w:r>
      <w:r>
        <w:rPr>
          <w:rFonts w:hint="eastAsia"/>
          <w:b/>
          <w:szCs w:val="21"/>
        </w:rPr>
        <w:t>Website</w:t>
      </w:r>
      <w:r>
        <w:rPr>
          <w:rFonts w:hint="eastAsia"/>
          <w:b/>
          <w:szCs w:val="21"/>
        </w:rPr>
        <w:t>）</w:t>
      </w:r>
      <w:proofErr w:type="gramStart"/>
      <w:r w:rsidRPr="000469CF">
        <w:rPr>
          <w:rFonts w:hint="eastAsia"/>
          <w:b/>
          <w:szCs w:val="21"/>
        </w:rPr>
        <w:t>：</w:t>
      </w:r>
      <w:r>
        <w:rPr>
          <w:rFonts w:hint="eastAsia"/>
          <w:b/>
          <w:szCs w:val="21"/>
          <w:u w:val="single"/>
        </w:rPr>
        <w:t xml:space="preserve">  </w:t>
      </w:r>
      <w:r w:rsidRPr="00A5130C">
        <w:rPr>
          <w:rFonts w:hint="eastAsia"/>
          <w:b/>
          <w:color w:val="4F81BD" w:themeColor="accent1"/>
          <w:szCs w:val="21"/>
          <w:u w:val="single"/>
        </w:rPr>
        <w:t>l.xmu.edu.cn</w:t>
      </w:r>
      <w:proofErr w:type="gramEnd"/>
      <w:r>
        <w:rPr>
          <w:rFonts w:hint="eastAsia"/>
          <w:b/>
          <w:szCs w:val="21"/>
          <w:u w:val="single"/>
        </w:rPr>
        <w:t xml:space="preserve">                      </w:t>
      </w:r>
    </w:p>
    <w:p w:rsidR="00A5130C" w:rsidRPr="00C7142F" w:rsidRDefault="00A5130C" w:rsidP="00A5130C">
      <w:pPr>
        <w:spacing w:line="360" w:lineRule="auto"/>
        <w:jc w:val="left"/>
        <w:rPr>
          <w:b/>
          <w:sz w:val="28"/>
          <w:szCs w:val="28"/>
        </w:rPr>
      </w:pPr>
      <w:r w:rsidRPr="000469CF">
        <w:rPr>
          <w:rFonts w:hint="eastAsia"/>
          <w:b/>
          <w:szCs w:val="21"/>
        </w:rPr>
        <w:t>助教</w:t>
      </w:r>
      <w:r w:rsidRPr="000469CF">
        <w:rPr>
          <w:b/>
          <w:szCs w:val="21"/>
        </w:rPr>
        <w:t xml:space="preserve">Teaching Assistant: </w:t>
      </w:r>
      <w:r w:rsidRPr="000469CF">
        <w:rPr>
          <w:rFonts w:hint="eastAsia"/>
          <w:b/>
          <w:szCs w:val="21"/>
          <w:u w:val="single"/>
        </w:rPr>
        <w:t xml:space="preserve">  </w:t>
      </w:r>
      <w:proofErr w:type="spellStart"/>
      <w:r>
        <w:rPr>
          <w:rFonts w:hint="eastAsia"/>
          <w:b/>
          <w:szCs w:val="21"/>
          <w:u w:val="single"/>
        </w:rPr>
        <w:t>Zehua</w:t>
      </w:r>
      <w:proofErr w:type="spellEnd"/>
      <w:r>
        <w:rPr>
          <w:rFonts w:hint="eastAsia"/>
          <w:b/>
          <w:szCs w:val="21"/>
          <w:u w:val="single"/>
        </w:rPr>
        <w:t xml:space="preserve"> Jiang </w:t>
      </w:r>
      <w:r>
        <w:rPr>
          <w:rFonts w:hint="eastAsia"/>
          <w:b/>
          <w:szCs w:val="21"/>
          <w:u w:val="single"/>
        </w:rPr>
        <w:t>（姜泽华）</w:t>
      </w:r>
      <w:r w:rsidRPr="000469CF">
        <w:rPr>
          <w:rFonts w:hint="eastAsia"/>
          <w:b/>
          <w:szCs w:val="21"/>
          <w:u w:val="single"/>
        </w:rPr>
        <w:t xml:space="preserve">                </w:t>
      </w:r>
      <w:r>
        <w:rPr>
          <w:rFonts w:hint="eastAsia"/>
          <w:b/>
          <w:szCs w:val="21"/>
          <w:u w:val="single"/>
        </w:rPr>
        <w:t xml:space="preserve"> </w:t>
      </w:r>
      <w:bookmarkStart w:id="0" w:name="_GoBack"/>
      <w:bookmarkEnd w:id="0"/>
    </w:p>
    <w:tbl>
      <w:tblPr>
        <w:tblpPr w:leftFromText="180" w:rightFromText="180" w:vertAnchor="text" w:horzAnchor="margin" w:tblpXSpec="center" w:tblpY="622"/>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3"/>
        <w:gridCol w:w="2129"/>
        <w:gridCol w:w="1699"/>
        <w:gridCol w:w="1270"/>
        <w:gridCol w:w="429"/>
        <w:gridCol w:w="1987"/>
      </w:tblGrid>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2065D3" w:rsidRDefault="0032029C" w:rsidP="00676879">
            <w:pPr>
              <w:jc w:val="left"/>
              <w:rPr>
                <w:szCs w:val="21"/>
              </w:rPr>
            </w:pPr>
            <w:r w:rsidRPr="002065D3">
              <w:rPr>
                <w:rFonts w:hint="eastAsia"/>
                <w:szCs w:val="21"/>
              </w:rPr>
              <w:t>课程名称</w:t>
            </w:r>
          </w:p>
          <w:p w:rsidR="0032029C" w:rsidRPr="002065D3" w:rsidRDefault="00676879" w:rsidP="00676879">
            <w:pPr>
              <w:jc w:val="left"/>
              <w:rPr>
                <w:szCs w:val="21"/>
              </w:rPr>
            </w:pPr>
            <w:r w:rsidRPr="002065D3">
              <w:rPr>
                <w:rFonts w:hint="eastAsia"/>
                <w:szCs w:val="21"/>
              </w:rPr>
              <w:t>C</w:t>
            </w:r>
            <w:r w:rsidR="00467658" w:rsidRPr="002065D3">
              <w:rPr>
                <w:rFonts w:hint="eastAsia"/>
                <w:szCs w:val="21"/>
              </w:rPr>
              <w:t xml:space="preserve">ourse </w:t>
            </w:r>
            <w:r w:rsidRPr="002065D3">
              <w:rPr>
                <w:rFonts w:hint="eastAsia"/>
                <w:szCs w:val="21"/>
              </w:rPr>
              <w:t xml:space="preserve">title </w:t>
            </w:r>
            <w:r w:rsidR="00467658" w:rsidRPr="002065D3">
              <w:rPr>
                <w:rFonts w:hint="eastAsia"/>
                <w:szCs w:val="21"/>
              </w:rPr>
              <w:t>(in Chinese &amp;</w:t>
            </w:r>
            <w:r w:rsidRPr="002065D3">
              <w:rPr>
                <w:rFonts w:hint="eastAsia"/>
                <w:szCs w:val="21"/>
              </w:rPr>
              <w:t xml:space="preserve"> </w:t>
            </w:r>
            <w:r w:rsidR="00467658" w:rsidRPr="002065D3">
              <w:rPr>
                <w:rFonts w:hint="eastAsia"/>
                <w:szCs w:val="21"/>
              </w:rPr>
              <w:t>English)</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32029C" w:rsidRPr="002065D3" w:rsidRDefault="00C80AB4" w:rsidP="00676879">
            <w:pPr>
              <w:jc w:val="left"/>
              <w:rPr>
                <w:szCs w:val="21"/>
              </w:rPr>
            </w:pPr>
            <w:r>
              <w:rPr>
                <w:rFonts w:hint="eastAsia"/>
                <w:szCs w:val="21"/>
              </w:rPr>
              <w:t>博弈论</w:t>
            </w:r>
            <w:r w:rsidR="002065D3" w:rsidRPr="002065D3">
              <w:rPr>
                <w:rFonts w:hint="eastAsia"/>
                <w:szCs w:val="21"/>
              </w:rPr>
              <w:t>Game</w:t>
            </w:r>
            <w:r w:rsidR="002065D3">
              <w:rPr>
                <w:rFonts w:hint="eastAsia"/>
                <w:szCs w:val="21"/>
              </w:rPr>
              <w:t xml:space="preserve"> </w:t>
            </w:r>
            <w:r w:rsidR="002065D3">
              <w:rPr>
                <w:szCs w:val="21"/>
              </w:rPr>
              <w:t xml:space="preserve">Theory </w:t>
            </w:r>
          </w:p>
          <w:p w:rsidR="002065D3" w:rsidRPr="002065D3" w:rsidRDefault="002065D3" w:rsidP="00676879">
            <w:pPr>
              <w:jc w:val="left"/>
              <w:rPr>
                <w:szCs w:val="21"/>
              </w:rPr>
            </w:pPr>
          </w:p>
        </w:tc>
      </w:tr>
      <w:tr w:rsidR="00676879" w:rsidRPr="00AE3279" w:rsidTr="00F4518C">
        <w:trPr>
          <w:trHeight w:val="986"/>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712F35" w:rsidRDefault="00676879" w:rsidP="00676879">
            <w:pPr>
              <w:jc w:val="left"/>
              <w:rPr>
                <w:szCs w:val="21"/>
              </w:rPr>
            </w:pPr>
            <w:r w:rsidRPr="00712F35">
              <w:rPr>
                <w:rFonts w:hint="eastAsia"/>
                <w:szCs w:val="21"/>
              </w:rPr>
              <w:t>课程编号</w:t>
            </w:r>
          </w:p>
          <w:p w:rsidR="00676879" w:rsidRPr="00712F35" w:rsidRDefault="00676879" w:rsidP="00676879">
            <w:pPr>
              <w:jc w:val="left"/>
              <w:rPr>
                <w:szCs w:val="21"/>
              </w:rPr>
            </w:pPr>
            <w:r w:rsidRPr="00712F35">
              <w:rPr>
                <w:rFonts w:hint="eastAsia"/>
                <w:szCs w:val="21"/>
              </w:rPr>
              <w:t>Course number</w:t>
            </w:r>
          </w:p>
        </w:tc>
        <w:tc>
          <w:tcPr>
            <w:tcW w:w="3828" w:type="dxa"/>
            <w:gridSpan w:val="2"/>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jc w:val="left"/>
              <w:rPr>
                <w:color w:val="FF0000"/>
                <w:szCs w:val="21"/>
              </w:rPr>
            </w:pPr>
          </w:p>
          <w:p w:rsidR="00676879" w:rsidRPr="00712F35" w:rsidRDefault="00676879" w:rsidP="00676879">
            <w:pPr>
              <w:jc w:val="left"/>
              <w:rPr>
                <w:szCs w:val="21"/>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jc w:val="left"/>
              <w:rPr>
                <w:szCs w:val="21"/>
              </w:rPr>
            </w:pPr>
            <w:r w:rsidRPr="00712F35">
              <w:rPr>
                <w:rFonts w:hint="eastAsia"/>
                <w:szCs w:val="21"/>
              </w:rPr>
              <w:t>学分</w:t>
            </w:r>
            <w:r w:rsidRPr="00712F35">
              <w:rPr>
                <w:szCs w:val="21"/>
              </w:rPr>
              <w:t>/</w:t>
            </w:r>
            <w:r w:rsidRPr="00712F35">
              <w:rPr>
                <w:rFonts w:hint="eastAsia"/>
                <w:szCs w:val="21"/>
              </w:rPr>
              <w:t>周学时</w:t>
            </w:r>
          </w:p>
          <w:p w:rsidR="00676879" w:rsidRPr="00712F35" w:rsidRDefault="00676879" w:rsidP="00676879">
            <w:pPr>
              <w:jc w:val="left"/>
              <w:rPr>
                <w:szCs w:val="21"/>
              </w:rPr>
            </w:pPr>
            <w:r w:rsidRPr="00712F35">
              <w:rPr>
                <w:rFonts w:hint="eastAsia"/>
                <w:szCs w:val="21"/>
              </w:rPr>
              <w:t xml:space="preserve">Credit/weekly </w:t>
            </w:r>
            <w:r>
              <w:rPr>
                <w:rFonts w:hint="eastAsia"/>
                <w:szCs w:val="21"/>
              </w:rPr>
              <w:t>teaching</w:t>
            </w:r>
            <w:r w:rsidRPr="00712F35">
              <w:rPr>
                <w:rFonts w:hint="eastAsia"/>
                <w:szCs w:val="21"/>
              </w:rPr>
              <w:t xml:space="preserve"> hour</w:t>
            </w:r>
            <w:r w:rsidRPr="00712F35">
              <w:rPr>
                <w:szCs w:val="21"/>
              </w:rPr>
              <w:t xml:space="preserve">  </w:t>
            </w:r>
          </w:p>
        </w:tc>
        <w:tc>
          <w:tcPr>
            <w:tcW w:w="1987" w:type="dxa"/>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ind w:left="207"/>
              <w:jc w:val="left"/>
              <w:rPr>
                <w:szCs w:val="21"/>
              </w:rPr>
            </w:pPr>
            <w:r w:rsidRPr="00712F35">
              <w:rPr>
                <w:rFonts w:hint="eastAsia"/>
                <w:szCs w:val="21"/>
              </w:rPr>
              <w:t>3 credit /4</w:t>
            </w:r>
            <w:r>
              <w:rPr>
                <w:rFonts w:hint="eastAsia"/>
                <w:szCs w:val="21"/>
              </w:rPr>
              <w:t xml:space="preserve"> teaching</w:t>
            </w:r>
            <w:r w:rsidRPr="00712F35">
              <w:rPr>
                <w:rFonts w:hint="eastAsia"/>
                <w:szCs w:val="21"/>
              </w:rPr>
              <w:t xml:space="preserve"> hours</w:t>
            </w:r>
            <w:r>
              <w:rPr>
                <w:rFonts w:hint="eastAsia"/>
                <w:szCs w:val="21"/>
              </w:rPr>
              <w:t xml:space="preserve"> per week</w:t>
            </w:r>
          </w:p>
        </w:tc>
      </w:tr>
      <w:tr w:rsidR="00676879"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C524AD" w:rsidRDefault="00676879" w:rsidP="00676879">
            <w:pPr>
              <w:jc w:val="left"/>
              <w:rPr>
                <w:szCs w:val="21"/>
              </w:rPr>
            </w:pPr>
            <w:r w:rsidRPr="00C524AD">
              <w:rPr>
                <w:rFonts w:hint="eastAsia"/>
                <w:szCs w:val="21"/>
              </w:rPr>
              <w:t>开课学期</w:t>
            </w:r>
          </w:p>
          <w:p w:rsidR="00676879" w:rsidRPr="00C524AD" w:rsidRDefault="00676879" w:rsidP="00676879">
            <w:pPr>
              <w:jc w:val="left"/>
              <w:rPr>
                <w:szCs w:val="21"/>
              </w:rPr>
            </w:pPr>
            <w:r w:rsidRPr="00C524AD">
              <w:rPr>
                <w:rFonts w:hint="eastAsia"/>
                <w:szCs w:val="21"/>
              </w:rPr>
              <w:t>Semester</w:t>
            </w:r>
          </w:p>
        </w:tc>
        <w:tc>
          <w:tcPr>
            <w:tcW w:w="2129" w:type="dxa"/>
            <w:tcBorders>
              <w:top w:val="single" w:sz="4" w:space="0" w:color="auto"/>
              <w:left w:val="single" w:sz="4" w:space="0" w:color="auto"/>
              <w:bottom w:val="single" w:sz="4" w:space="0" w:color="auto"/>
              <w:right w:val="single" w:sz="4" w:space="0" w:color="auto"/>
            </w:tcBorders>
            <w:vAlign w:val="center"/>
          </w:tcPr>
          <w:p w:rsidR="00C80AB4" w:rsidRDefault="00C80AB4" w:rsidP="00676879">
            <w:pPr>
              <w:jc w:val="left"/>
              <w:rPr>
                <w:szCs w:val="21"/>
              </w:rPr>
            </w:pPr>
            <w:r>
              <w:rPr>
                <w:rFonts w:hint="eastAsia"/>
                <w:szCs w:val="21"/>
              </w:rPr>
              <w:t>秋季学期</w:t>
            </w:r>
          </w:p>
          <w:p w:rsidR="00676879" w:rsidRPr="00C524AD" w:rsidRDefault="002065D3" w:rsidP="00676879">
            <w:pPr>
              <w:jc w:val="left"/>
              <w:rPr>
                <w:szCs w:val="21"/>
              </w:rPr>
            </w:pPr>
            <w:r>
              <w:rPr>
                <w:szCs w:val="21"/>
              </w:rPr>
              <w:t>Fall Semester</w:t>
            </w:r>
          </w:p>
        </w:tc>
        <w:tc>
          <w:tcPr>
            <w:tcW w:w="1699" w:type="dxa"/>
            <w:tcBorders>
              <w:top w:val="single" w:sz="4" w:space="0" w:color="auto"/>
              <w:left w:val="single" w:sz="4" w:space="0" w:color="auto"/>
              <w:bottom w:val="single" w:sz="4" w:space="0" w:color="auto"/>
              <w:right w:val="single" w:sz="4" w:space="0" w:color="auto"/>
            </w:tcBorders>
            <w:vAlign w:val="center"/>
          </w:tcPr>
          <w:p w:rsidR="00676879" w:rsidRPr="00C524AD" w:rsidRDefault="00676879" w:rsidP="00676879">
            <w:pPr>
              <w:jc w:val="left"/>
              <w:rPr>
                <w:szCs w:val="21"/>
              </w:rPr>
            </w:pPr>
            <w:r w:rsidRPr="00C524AD">
              <w:rPr>
                <w:rFonts w:hint="eastAsia"/>
                <w:szCs w:val="21"/>
              </w:rPr>
              <w:t>开课学年</w:t>
            </w:r>
          </w:p>
          <w:p w:rsidR="00676879" w:rsidRPr="00C524AD" w:rsidRDefault="00676879" w:rsidP="00676879">
            <w:pPr>
              <w:jc w:val="left"/>
              <w:rPr>
                <w:szCs w:val="21"/>
              </w:rPr>
            </w:pPr>
            <w:r w:rsidRPr="00C524AD">
              <w:rPr>
                <w:rFonts w:hint="eastAsia"/>
                <w:szCs w:val="21"/>
              </w:rPr>
              <w:t>Academic year</w:t>
            </w: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676879" w:rsidRPr="00C524AD" w:rsidRDefault="002065D3" w:rsidP="00766FAD">
            <w:pPr>
              <w:jc w:val="left"/>
              <w:rPr>
                <w:szCs w:val="21"/>
              </w:rPr>
            </w:pPr>
            <w:r>
              <w:rPr>
                <w:szCs w:val="21"/>
              </w:rPr>
              <w:t>201</w:t>
            </w:r>
            <w:r w:rsidR="00766FAD">
              <w:rPr>
                <w:szCs w:val="21"/>
              </w:rPr>
              <w:t>6</w:t>
            </w:r>
            <w:r w:rsidR="00DB2367">
              <w:rPr>
                <w:rFonts w:hint="eastAsia"/>
                <w:szCs w:val="21"/>
              </w:rPr>
              <w:t xml:space="preserve"> </w:t>
            </w:r>
            <w:r w:rsidR="00DB2367">
              <w:rPr>
                <w:szCs w:val="21"/>
              </w:rPr>
              <w:t>–</w:t>
            </w:r>
            <w:r w:rsidR="00DB2367">
              <w:rPr>
                <w:rFonts w:hint="eastAsia"/>
                <w:szCs w:val="21"/>
              </w:rPr>
              <w:t xml:space="preserve"> 201</w:t>
            </w:r>
            <w:r w:rsidR="00766FAD">
              <w:rPr>
                <w:szCs w:val="21"/>
              </w:rPr>
              <w:t>7</w:t>
            </w:r>
          </w:p>
        </w:tc>
      </w:tr>
      <w:tr w:rsidR="00676879" w:rsidRPr="00AE3279" w:rsidTr="004B23EB">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C524AD" w:rsidRDefault="00676879" w:rsidP="00676879">
            <w:pPr>
              <w:jc w:val="left"/>
              <w:rPr>
                <w:szCs w:val="21"/>
              </w:rPr>
            </w:pPr>
            <w:r w:rsidRPr="00C524AD">
              <w:rPr>
                <w:rFonts w:hint="eastAsia"/>
                <w:szCs w:val="21"/>
              </w:rPr>
              <w:t>课程类型</w:t>
            </w:r>
            <w:r w:rsidRPr="00C524AD">
              <w:rPr>
                <w:rFonts w:hint="eastAsia"/>
                <w:szCs w:val="21"/>
              </w:rPr>
              <w:t xml:space="preserve"> Course </w:t>
            </w:r>
            <w:r w:rsidR="006A1A5C" w:rsidRPr="00C524AD">
              <w:rPr>
                <w:rFonts w:hint="eastAsia"/>
                <w:szCs w:val="21"/>
              </w:rPr>
              <w:t>t</w:t>
            </w:r>
            <w:r w:rsidRPr="00C524AD">
              <w:rPr>
                <w:rFonts w:hint="eastAsia"/>
                <w:szCs w:val="21"/>
              </w:rPr>
              <w:t>ype</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676879" w:rsidRPr="00C524AD" w:rsidRDefault="00A05F0E" w:rsidP="00676879">
            <w:pPr>
              <w:jc w:val="left"/>
              <w:rPr>
                <w:szCs w:val="21"/>
              </w:rPr>
            </w:pPr>
            <w:r w:rsidRPr="00A05F0E">
              <w:rPr>
                <w:rFonts w:hint="eastAsia"/>
                <w:szCs w:val="21"/>
              </w:rPr>
              <w:t>学科类方向性课程</w:t>
            </w:r>
            <w:r w:rsidR="00C80AB4">
              <w:rPr>
                <w:rFonts w:hint="eastAsia"/>
                <w:szCs w:val="21"/>
              </w:rPr>
              <w:t xml:space="preserve"> </w:t>
            </w:r>
            <w:r w:rsidR="002065D3">
              <w:rPr>
                <w:szCs w:val="21"/>
              </w:rPr>
              <w:t>Elective</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32029C" w:rsidRPr="00712F35" w:rsidRDefault="0032029C" w:rsidP="00676879">
            <w:pPr>
              <w:jc w:val="left"/>
              <w:rPr>
                <w:szCs w:val="21"/>
              </w:rPr>
            </w:pPr>
            <w:r w:rsidRPr="00712F35">
              <w:rPr>
                <w:rFonts w:hint="eastAsia"/>
                <w:szCs w:val="21"/>
              </w:rPr>
              <w:t>先修课程</w:t>
            </w:r>
            <w:r w:rsidR="00951D11" w:rsidRPr="00712F35">
              <w:rPr>
                <w:rFonts w:hint="eastAsia"/>
                <w:szCs w:val="21"/>
              </w:rPr>
              <w:t xml:space="preserve"> </w:t>
            </w:r>
            <w:r w:rsidR="00951D11" w:rsidRPr="00712F35">
              <w:rPr>
                <w:szCs w:val="21"/>
              </w:rPr>
              <w:t xml:space="preserve"> </w:t>
            </w:r>
            <w:r w:rsidR="00676879">
              <w:rPr>
                <w:rFonts w:hint="eastAsia"/>
                <w:szCs w:val="21"/>
              </w:rPr>
              <w:t>P</w:t>
            </w:r>
            <w:r w:rsidR="00951D11" w:rsidRPr="00712F35">
              <w:rPr>
                <w:szCs w:val="21"/>
              </w:rPr>
              <w:t>rerequisite course</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C80AB4" w:rsidRDefault="00C80AB4" w:rsidP="002065D3">
            <w:pPr>
              <w:jc w:val="left"/>
              <w:rPr>
                <w:szCs w:val="21"/>
              </w:rPr>
            </w:pPr>
            <w:r>
              <w:rPr>
                <w:rFonts w:hint="eastAsia"/>
                <w:szCs w:val="21"/>
              </w:rPr>
              <w:t>数学分析</w:t>
            </w:r>
            <w:r>
              <w:rPr>
                <w:rFonts w:hint="eastAsia"/>
                <w:szCs w:val="21"/>
              </w:rPr>
              <w:t xml:space="preserve">I </w:t>
            </w:r>
            <w:r>
              <w:rPr>
                <w:szCs w:val="21"/>
              </w:rPr>
              <w:t>–</w:t>
            </w:r>
            <w:r>
              <w:rPr>
                <w:rFonts w:hint="eastAsia"/>
                <w:szCs w:val="21"/>
              </w:rPr>
              <w:t xml:space="preserve"> III, </w:t>
            </w:r>
            <w:r>
              <w:rPr>
                <w:rFonts w:hint="eastAsia"/>
                <w:szCs w:val="21"/>
              </w:rPr>
              <w:t>概率论，中级微观经济学</w:t>
            </w:r>
          </w:p>
          <w:p w:rsidR="0032029C" w:rsidRPr="00712F35" w:rsidRDefault="002065D3" w:rsidP="002065D3">
            <w:pPr>
              <w:jc w:val="left"/>
              <w:rPr>
                <w:szCs w:val="21"/>
              </w:rPr>
            </w:pPr>
            <w:r w:rsidRPr="002065D3">
              <w:rPr>
                <w:szCs w:val="21"/>
              </w:rPr>
              <w:t xml:space="preserve">Calculus I – III, </w:t>
            </w:r>
            <w:r>
              <w:rPr>
                <w:szCs w:val="21"/>
              </w:rPr>
              <w:t>Probability T</w:t>
            </w:r>
            <w:r w:rsidRPr="002065D3">
              <w:rPr>
                <w:szCs w:val="21"/>
              </w:rPr>
              <w:t>heory</w:t>
            </w:r>
            <w:r>
              <w:rPr>
                <w:szCs w:val="21"/>
              </w:rPr>
              <w:t>, Intermediate M</w:t>
            </w:r>
            <w:r w:rsidRPr="002065D3">
              <w:rPr>
                <w:szCs w:val="21"/>
              </w:rPr>
              <w:t>icroeconomics</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Default="0032029C" w:rsidP="00676879">
            <w:pPr>
              <w:jc w:val="left"/>
              <w:rPr>
                <w:szCs w:val="21"/>
              </w:rPr>
            </w:pPr>
            <w:r w:rsidRPr="00712F35">
              <w:rPr>
                <w:rFonts w:hint="eastAsia"/>
                <w:szCs w:val="21"/>
              </w:rPr>
              <w:t>选用教材</w:t>
            </w:r>
            <w:r w:rsidR="00B86BB4" w:rsidRPr="00712F35">
              <w:rPr>
                <w:rFonts w:hint="eastAsia"/>
                <w:szCs w:val="21"/>
              </w:rPr>
              <w:t xml:space="preserve"> </w:t>
            </w:r>
          </w:p>
          <w:p w:rsidR="0032029C" w:rsidRPr="00712F35" w:rsidRDefault="00B86BB4" w:rsidP="00676879">
            <w:pPr>
              <w:jc w:val="left"/>
              <w:rPr>
                <w:szCs w:val="21"/>
              </w:rPr>
            </w:pPr>
            <w:r w:rsidRPr="00712F35">
              <w:rPr>
                <w:rFonts w:hint="eastAsia"/>
                <w:szCs w:val="21"/>
              </w:rPr>
              <w:t>Required</w:t>
            </w:r>
            <w:r w:rsidR="00951D11" w:rsidRPr="00712F35">
              <w:rPr>
                <w:rFonts w:hint="eastAsia"/>
                <w:szCs w:val="21"/>
              </w:rPr>
              <w:t xml:space="preserve"> </w:t>
            </w:r>
            <w:r w:rsidR="006A1A5C">
              <w:rPr>
                <w:rFonts w:hint="eastAsia"/>
                <w:szCs w:val="21"/>
              </w:rPr>
              <w:t>t</w:t>
            </w:r>
            <w:r w:rsidR="00951D11"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C80AB4" w:rsidRDefault="002065D3" w:rsidP="00676879">
            <w:pPr>
              <w:jc w:val="left"/>
              <w:rPr>
                <w:bCs/>
                <w:szCs w:val="21"/>
              </w:rPr>
            </w:pPr>
            <w:r w:rsidRPr="002065D3">
              <w:rPr>
                <w:bCs/>
                <w:i/>
                <w:szCs w:val="21"/>
              </w:rPr>
              <w:t>An Introduction to Game Theory</w:t>
            </w:r>
            <w:r w:rsidRPr="002065D3">
              <w:rPr>
                <w:bCs/>
                <w:szCs w:val="21"/>
              </w:rPr>
              <w:t xml:space="preserve">, by Martin J. Osborne, Publisher: Oxford University Press (August 7, 2003), </w:t>
            </w:r>
            <w:r w:rsidRPr="002065D3">
              <w:rPr>
                <w:b/>
                <w:bCs/>
                <w:szCs w:val="21"/>
              </w:rPr>
              <w:t>ISBN-10</w:t>
            </w:r>
            <w:r w:rsidRPr="002065D3">
              <w:rPr>
                <w:bCs/>
                <w:szCs w:val="21"/>
              </w:rPr>
              <w:t xml:space="preserve">: 0195128958, </w:t>
            </w:r>
            <w:r w:rsidRPr="002065D3">
              <w:rPr>
                <w:b/>
                <w:bCs/>
                <w:szCs w:val="21"/>
              </w:rPr>
              <w:t>ISBN-13</w:t>
            </w:r>
            <w:r w:rsidRPr="002065D3">
              <w:rPr>
                <w:bCs/>
                <w:szCs w:val="21"/>
              </w:rPr>
              <w:t>: 978-0195128956</w:t>
            </w:r>
            <w:r w:rsidR="00C80AB4">
              <w:rPr>
                <w:rFonts w:hint="eastAsia"/>
                <w:bCs/>
                <w:szCs w:val="21"/>
              </w:rPr>
              <w:t xml:space="preserve"> </w:t>
            </w:r>
          </w:p>
          <w:p w:rsidR="00360511" w:rsidRPr="00712F35" w:rsidRDefault="00C80AB4" w:rsidP="00676879">
            <w:pPr>
              <w:jc w:val="left"/>
              <w:rPr>
                <w:szCs w:val="21"/>
              </w:rPr>
            </w:pPr>
            <w:r>
              <w:rPr>
                <w:rFonts w:hint="eastAsia"/>
                <w:bCs/>
                <w:szCs w:val="21"/>
              </w:rPr>
              <w:t>（无中文教材或中译本）</w:t>
            </w:r>
          </w:p>
        </w:tc>
      </w:tr>
      <w:tr w:rsidR="009B55CD"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9B55CD" w:rsidRDefault="009B55CD" w:rsidP="00676879">
            <w:pPr>
              <w:jc w:val="left"/>
              <w:rPr>
                <w:szCs w:val="21"/>
              </w:rPr>
            </w:pPr>
            <w:r w:rsidRPr="00712F35">
              <w:rPr>
                <w:rFonts w:hint="eastAsia"/>
                <w:szCs w:val="21"/>
              </w:rPr>
              <w:t>选用教材（英文）</w:t>
            </w:r>
          </w:p>
          <w:p w:rsidR="00676879" w:rsidRPr="00712F35" w:rsidRDefault="00676879" w:rsidP="00676879">
            <w:pPr>
              <w:jc w:val="left"/>
              <w:rPr>
                <w:szCs w:val="21"/>
              </w:rPr>
            </w:pPr>
            <w:r w:rsidRPr="00712F35">
              <w:rPr>
                <w:rFonts w:hint="eastAsia"/>
                <w:szCs w:val="21"/>
              </w:rPr>
              <w:t>Required</w:t>
            </w:r>
            <w:r w:rsidR="006A1A5C">
              <w:rPr>
                <w:rFonts w:hint="eastAsia"/>
                <w:szCs w:val="21"/>
              </w:rPr>
              <w:t xml:space="preserve"> English-written t</w:t>
            </w:r>
            <w:r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9B55CD" w:rsidRPr="00712F35" w:rsidRDefault="002065D3" w:rsidP="00676879">
            <w:pPr>
              <w:jc w:val="left"/>
              <w:rPr>
                <w:szCs w:val="21"/>
              </w:rPr>
            </w:pPr>
            <w:r w:rsidRPr="002065D3">
              <w:rPr>
                <w:bCs/>
                <w:i/>
                <w:szCs w:val="21"/>
              </w:rPr>
              <w:t>An Introduction to Game Theory</w:t>
            </w:r>
            <w:r w:rsidRPr="002065D3">
              <w:rPr>
                <w:bCs/>
                <w:szCs w:val="21"/>
              </w:rPr>
              <w:t xml:space="preserve">, by Martin J. Osborne, Publisher: Oxford University Press (August 7, 2003), </w:t>
            </w:r>
            <w:r w:rsidRPr="002065D3">
              <w:rPr>
                <w:b/>
                <w:bCs/>
                <w:szCs w:val="21"/>
              </w:rPr>
              <w:t>ISBN-10</w:t>
            </w:r>
            <w:r w:rsidRPr="002065D3">
              <w:rPr>
                <w:bCs/>
                <w:szCs w:val="21"/>
              </w:rPr>
              <w:t xml:space="preserve">: 0195128958, </w:t>
            </w:r>
            <w:r w:rsidRPr="002065D3">
              <w:rPr>
                <w:b/>
                <w:bCs/>
                <w:szCs w:val="21"/>
              </w:rPr>
              <w:t>ISBN-13</w:t>
            </w:r>
            <w:r w:rsidRPr="002065D3">
              <w:rPr>
                <w:bCs/>
                <w:szCs w:val="21"/>
              </w:rPr>
              <w:t>: 978-0195128956</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A1A5C" w:rsidRDefault="0032029C" w:rsidP="00676879">
            <w:pPr>
              <w:jc w:val="left"/>
              <w:rPr>
                <w:szCs w:val="21"/>
              </w:rPr>
            </w:pPr>
            <w:r w:rsidRPr="00712F35">
              <w:rPr>
                <w:rFonts w:hint="eastAsia"/>
                <w:szCs w:val="21"/>
              </w:rPr>
              <w:t>主要参考书</w:t>
            </w:r>
            <w:r w:rsidR="00B86BB4" w:rsidRPr="00712F35">
              <w:rPr>
                <w:rFonts w:hint="eastAsia"/>
                <w:szCs w:val="21"/>
              </w:rPr>
              <w:t xml:space="preserve"> </w:t>
            </w:r>
          </w:p>
          <w:p w:rsidR="0032029C" w:rsidRPr="00712F35" w:rsidRDefault="006A1A5C" w:rsidP="00676879">
            <w:pPr>
              <w:jc w:val="left"/>
              <w:rPr>
                <w:szCs w:val="21"/>
              </w:rPr>
            </w:pPr>
            <w:r>
              <w:rPr>
                <w:rFonts w:hint="eastAsia"/>
                <w:szCs w:val="21"/>
              </w:rPr>
              <w:t>Main r</w:t>
            </w:r>
            <w:r w:rsidR="00B86BB4" w:rsidRPr="00712F35">
              <w:rPr>
                <w:rFonts w:hint="eastAsia"/>
                <w:szCs w:val="21"/>
              </w:rPr>
              <w:t xml:space="preserve">eference </w:t>
            </w:r>
            <w:r>
              <w:rPr>
                <w:rFonts w:hint="eastAsia"/>
                <w:szCs w:val="21"/>
              </w:rPr>
              <w:t>b</w:t>
            </w:r>
            <w:r w:rsidR="00951D11" w:rsidRPr="00712F35">
              <w:rPr>
                <w:rFonts w:hint="eastAsia"/>
                <w:szCs w:val="21"/>
              </w:rPr>
              <w:t>ook</w:t>
            </w:r>
          </w:p>
        </w:tc>
        <w:tc>
          <w:tcPr>
            <w:tcW w:w="7514" w:type="dxa"/>
            <w:gridSpan w:val="5"/>
            <w:tcBorders>
              <w:top w:val="single" w:sz="4" w:space="0" w:color="auto"/>
              <w:left w:val="single" w:sz="4" w:space="0" w:color="auto"/>
              <w:bottom w:val="single" w:sz="4" w:space="0" w:color="auto"/>
              <w:right w:val="single" w:sz="4" w:space="0" w:color="auto"/>
            </w:tcBorders>
          </w:tcPr>
          <w:p w:rsidR="0032029C" w:rsidRPr="00712F35" w:rsidRDefault="002065D3" w:rsidP="002065D3">
            <w:pPr>
              <w:jc w:val="left"/>
              <w:rPr>
                <w:szCs w:val="21"/>
              </w:rPr>
            </w:pPr>
            <w:r w:rsidRPr="002065D3">
              <w:rPr>
                <w:i/>
                <w:szCs w:val="21"/>
              </w:rPr>
              <w:t>Game Theory for Applied Economists</w:t>
            </w:r>
            <w:r w:rsidRPr="002065D3">
              <w:rPr>
                <w:szCs w:val="21"/>
              </w:rPr>
              <w:t xml:space="preserve">, by Robert Gibbons, Princeton University Press  Reprint edition (July 13, 1992), </w:t>
            </w:r>
            <w:r w:rsidRPr="002065D3">
              <w:rPr>
                <w:b/>
                <w:bCs/>
                <w:szCs w:val="21"/>
              </w:rPr>
              <w:t>ISBN-10</w:t>
            </w:r>
            <w:r w:rsidRPr="002065D3">
              <w:rPr>
                <w:bCs/>
                <w:szCs w:val="21"/>
              </w:rPr>
              <w:t>:</w:t>
            </w:r>
            <w:r w:rsidRPr="002065D3">
              <w:rPr>
                <w:szCs w:val="21"/>
              </w:rPr>
              <w:t xml:space="preserve"> 0691003955, </w:t>
            </w:r>
            <w:r w:rsidRPr="002065D3">
              <w:rPr>
                <w:b/>
                <w:bCs/>
                <w:szCs w:val="21"/>
              </w:rPr>
              <w:t>ISBN-13</w:t>
            </w:r>
            <w:r w:rsidRPr="002065D3">
              <w:rPr>
                <w:bCs/>
                <w:szCs w:val="21"/>
              </w:rPr>
              <w:t>:</w:t>
            </w:r>
            <w:r w:rsidRPr="002065D3">
              <w:rPr>
                <w:szCs w:val="21"/>
              </w:rPr>
              <w:t> 978-0691003955</w:t>
            </w:r>
          </w:p>
        </w:tc>
      </w:tr>
      <w:tr w:rsidR="009B55CD"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9B55CD" w:rsidRDefault="009B55CD" w:rsidP="00676879">
            <w:pPr>
              <w:jc w:val="left"/>
              <w:rPr>
                <w:szCs w:val="21"/>
              </w:rPr>
            </w:pPr>
            <w:r w:rsidRPr="00712F35">
              <w:rPr>
                <w:rFonts w:hint="eastAsia"/>
                <w:szCs w:val="21"/>
              </w:rPr>
              <w:t>主要参考书（英文）</w:t>
            </w:r>
          </w:p>
          <w:p w:rsidR="006A1A5C" w:rsidRPr="00712F35" w:rsidRDefault="006A1A5C" w:rsidP="00676879">
            <w:pPr>
              <w:jc w:val="left"/>
              <w:rPr>
                <w:szCs w:val="21"/>
              </w:rPr>
            </w:pPr>
            <w:r>
              <w:rPr>
                <w:rFonts w:hint="eastAsia"/>
                <w:szCs w:val="21"/>
              </w:rPr>
              <w:t xml:space="preserve">Main English-written reference book </w:t>
            </w:r>
          </w:p>
        </w:tc>
        <w:tc>
          <w:tcPr>
            <w:tcW w:w="7514" w:type="dxa"/>
            <w:gridSpan w:val="5"/>
            <w:tcBorders>
              <w:top w:val="single" w:sz="4" w:space="0" w:color="auto"/>
              <w:left w:val="single" w:sz="4" w:space="0" w:color="auto"/>
              <w:bottom w:val="single" w:sz="4" w:space="0" w:color="auto"/>
              <w:right w:val="single" w:sz="4" w:space="0" w:color="auto"/>
            </w:tcBorders>
          </w:tcPr>
          <w:p w:rsidR="009B55CD" w:rsidRPr="00712F35" w:rsidRDefault="002065D3" w:rsidP="002065D3">
            <w:pPr>
              <w:jc w:val="left"/>
              <w:rPr>
                <w:szCs w:val="21"/>
              </w:rPr>
            </w:pPr>
            <w:r w:rsidRPr="002065D3">
              <w:rPr>
                <w:i/>
                <w:szCs w:val="21"/>
              </w:rPr>
              <w:t>Game Theory for Applied Economists</w:t>
            </w:r>
            <w:r w:rsidRPr="002065D3">
              <w:rPr>
                <w:szCs w:val="21"/>
              </w:rPr>
              <w:t xml:space="preserve">, by Robert Gibbons, Princeton University Press  Reprint edition (July 13, 1992), </w:t>
            </w:r>
            <w:r w:rsidRPr="002065D3">
              <w:rPr>
                <w:b/>
                <w:bCs/>
                <w:szCs w:val="21"/>
              </w:rPr>
              <w:t>ISBN-10</w:t>
            </w:r>
            <w:r w:rsidRPr="002065D3">
              <w:rPr>
                <w:bCs/>
                <w:szCs w:val="21"/>
              </w:rPr>
              <w:t>:</w:t>
            </w:r>
            <w:r w:rsidRPr="002065D3">
              <w:rPr>
                <w:szCs w:val="21"/>
              </w:rPr>
              <w:t xml:space="preserve"> 0691003955, </w:t>
            </w:r>
            <w:r w:rsidRPr="002065D3">
              <w:rPr>
                <w:b/>
                <w:bCs/>
                <w:szCs w:val="21"/>
              </w:rPr>
              <w:t>ISBN-13</w:t>
            </w:r>
            <w:r w:rsidRPr="002065D3">
              <w:rPr>
                <w:bCs/>
                <w:szCs w:val="21"/>
              </w:rPr>
              <w:t>:</w:t>
            </w:r>
            <w:r w:rsidRPr="002065D3">
              <w:rPr>
                <w:szCs w:val="21"/>
              </w:rPr>
              <w:t> 978-0691003955</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left"/>
              <w:rPr>
                <w:bCs/>
                <w:szCs w:val="21"/>
              </w:rPr>
            </w:pPr>
            <w:r w:rsidRPr="00712F35">
              <w:rPr>
                <w:rFonts w:hint="eastAsia"/>
                <w:bCs/>
                <w:szCs w:val="21"/>
              </w:rPr>
              <w:t>一、</w:t>
            </w:r>
            <w:r w:rsidR="002F69BD" w:rsidRPr="00712F35">
              <w:rPr>
                <w:rFonts w:hint="eastAsia"/>
                <w:szCs w:val="21"/>
              </w:rPr>
              <w:t>课程性质、目的与任务</w:t>
            </w:r>
            <w:r w:rsidR="00B86BB4" w:rsidRPr="00712F35">
              <w:rPr>
                <w:rFonts w:hint="eastAsia"/>
                <w:szCs w:val="21"/>
              </w:rPr>
              <w:t xml:space="preserve"> Course description and objectives</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D152F6" w:rsidRDefault="00D152F6" w:rsidP="00D152F6">
            <w:pPr>
              <w:ind w:firstLine="420"/>
            </w:pPr>
            <w:r w:rsidRPr="009047ED">
              <w:rPr>
                <w:rFonts w:hint="eastAsia"/>
              </w:rPr>
              <w:t>博弈推理贯穿于经济理论</w:t>
            </w:r>
            <w:r>
              <w:rPr>
                <w:rFonts w:hint="eastAsia"/>
              </w:rPr>
              <w:t>各个分支</w:t>
            </w:r>
            <w:r w:rsidRPr="009047ED">
              <w:rPr>
                <w:rFonts w:hint="eastAsia"/>
              </w:rPr>
              <w:t>，并广泛应用于其他社会和行为科学。本课程主要</w:t>
            </w:r>
            <w:r>
              <w:rPr>
                <w:rFonts w:hint="eastAsia"/>
              </w:rPr>
              <w:t>介绍了博弈论的主要思想，并说明了它们如何应用于经济、社会、政治乃至</w:t>
            </w:r>
            <w:r w:rsidRPr="009047ED">
              <w:rPr>
                <w:rFonts w:hint="eastAsia"/>
              </w:rPr>
              <w:t>生物</w:t>
            </w:r>
            <w:r>
              <w:rPr>
                <w:rFonts w:hint="eastAsia"/>
              </w:rPr>
              <w:t>学现象的理解。在课程的学习中，强调的理论背后的思想，而不是枯燥</w:t>
            </w:r>
            <w:r w:rsidRPr="009047ED">
              <w:rPr>
                <w:rFonts w:hint="eastAsia"/>
              </w:rPr>
              <w:t>数学表达式，</w:t>
            </w:r>
            <w:r>
              <w:rPr>
                <w:rFonts w:hint="eastAsia"/>
              </w:rPr>
              <w:t>完成</w:t>
            </w:r>
            <w:r w:rsidRPr="009047ED">
              <w:rPr>
                <w:rFonts w:hint="eastAsia"/>
              </w:rPr>
              <w:t>大学微积分和概率论</w:t>
            </w:r>
            <w:r>
              <w:rPr>
                <w:rFonts w:hint="eastAsia"/>
              </w:rPr>
              <w:t>的学生皆可修读</w:t>
            </w:r>
            <w:r w:rsidRPr="009047ED">
              <w:rPr>
                <w:rFonts w:hint="eastAsia"/>
              </w:rPr>
              <w:t>。</w:t>
            </w:r>
            <w:r>
              <w:rPr>
                <w:rFonts w:hint="eastAsia"/>
              </w:rPr>
              <w:t>在课程中，我们将</w:t>
            </w:r>
            <w:r w:rsidRPr="009047ED">
              <w:rPr>
                <w:rFonts w:hint="eastAsia"/>
              </w:rPr>
              <w:t>精确地定义</w:t>
            </w:r>
            <w:r>
              <w:rPr>
                <w:rFonts w:hint="eastAsia"/>
              </w:rPr>
              <w:t>所有概念</w:t>
            </w:r>
            <w:r w:rsidRPr="009047ED">
              <w:rPr>
                <w:rFonts w:hint="eastAsia"/>
              </w:rPr>
              <w:t>，并且</w:t>
            </w:r>
            <w:r>
              <w:rPr>
                <w:rFonts w:hint="eastAsia"/>
              </w:rPr>
              <w:t>运用严密的</w:t>
            </w:r>
            <w:r w:rsidRPr="009047ED">
              <w:rPr>
                <w:rFonts w:hint="eastAsia"/>
              </w:rPr>
              <w:t>逻辑推理</w:t>
            </w:r>
            <w:r>
              <w:rPr>
                <w:rFonts w:hint="eastAsia"/>
              </w:rPr>
              <w:t>进行分析。其目的是尽可能简单地解释博弈论的基本思想，同时保持绝对的严谨</w:t>
            </w:r>
            <w:r w:rsidRPr="009047ED">
              <w:rPr>
                <w:rFonts w:hint="eastAsia"/>
              </w:rPr>
              <w:t>。</w:t>
            </w:r>
            <w:r>
              <w:rPr>
                <w:rFonts w:hint="eastAsia"/>
              </w:rPr>
              <w:t>当完成此门课程的学习后，学生们能够学会用博弈论的视角来看待社会中存在的各种博弈现象，学会用博弈论的知识和概念来预测现实中人们的选择，并且学会去设想如果我们改变了博弈的规则，博弈的结果又会发生怎样的变化。</w:t>
            </w:r>
          </w:p>
          <w:p w:rsidR="005B24FD" w:rsidRDefault="005B24FD" w:rsidP="00D152F6">
            <w:pPr>
              <w:rPr>
                <w:bCs/>
                <w:szCs w:val="21"/>
              </w:rPr>
            </w:pPr>
          </w:p>
          <w:p w:rsidR="005512D2" w:rsidRPr="00D152F6" w:rsidRDefault="00D152F6" w:rsidP="00D152F6">
            <w:r>
              <w:rPr>
                <w:rFonts w:hint="eastAsia"/>
                <w:bCs/>
                <w:szCs w:val="21"/>
              </w:rPr>
              <w:t>Game</w:t>
            </w:r>
            <w:r>
              <w:rPr>
                <w:bCs/>
                <w:szCs w:val="21"/>
              </w:rPr>
              <w:t xml:space="preserve"> theoretical reasoning pervades economic theory and is used widely in other social and behavioral sciences. This course presents the main ideas of game theory and shows how they can be used to understand economic, social, political, and biological phenomena. It emphasizes the ideas behind the theory rather than their mathematical expression and assumes no mathematical knowledge beyond college calculus and probability theory. All concepts are defined precisely, and logical reasoning is used throughout. The aim is to explain the main ideas of game theory as simply as possible while maintaining com</w:t>
            </w:r>
            <w:r>
              <w:rPr>
                <w:rFonts w:hint="eastAsia"/>
                <w:bCs/>
                <w:szCs w:val="21"/>
              </w:rPr>
              <w:t>pl</w:t>
            </w:r>
            <w:r>
              <w:rPr>
                <w:bCs/>
                <w:szCs w:val="21"/>
              </w:rPr>
              <w:t xml:space="preserve">ete precision. </w:t>
            </w:r>
            <w:r w:rsidRPr="002065D3">
              <w:rPr>
                <w:bCs/>
                <w:szCs w:val="21"/>
              </w:rPr>
              <w:t xml:space="preserve">After completing this course students will be able to view social interactions as strategic games, to use game theoretic concepts to predict behavior in these interactions and to conceive of ways in which altering the rules of the game will affect outcomes. </w:t>
            </w:r>
            <w:r w:rsidRPr="00712F35">
              <w:rPr>
                <w:rFonts w:hint="eastAsia"/>
                <w:bCs/>
                <w:szCs w:val="21"/>
              </w:rPr>
              <w:t xml:space="preserve"> </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76879">
            <w:pPr>
              <w:rPr>
                <w:rFonts w:ascii="SimSun" w:hAnsi="SimSun"/>
                <w:szCs w:val="21"/>
              </w:rPr>
            </w:pPr>
            <w:r w:rsidRPr="00712F35">
              <w:rPr>
                <w:rFonts w:hint="eastAsia"/>
                <w:bCs/>
                <w:szCs w:val="21"/>
              </w:rPr>
              <w:lastRenderedPageBreak/>
              <w:t>二、教学基本要求</w:t>
            </w:r>
            <w:r w:rsidR="00B86BB4" w:rsidRPr="00712F35">
              <w:rPr>
                <w:rFonts w:hint="eastAsia"/>
                <w:bCs/>
                <w:szCs w:val="21"/>
              </w:rPr>
              <w:t xml:space="preserve"> Course requirements</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C452C2" w:rsidRDefault="00D152F6" w:rsidP="00C452C2">
            <w:pPr>
              <w:ind w:firstLineChars="200" w:firstLine="420"/>
              <w:jc w:val="left"/>
            </w:pPr>
            <w:r>
              <w:rPr>
                <w:rFonts w:hint="eastAsia"/>
              </w:rPr>
              <w:t>博弈论是一门研究策略的相互作用的理论。这门课程的目标是为同学们介绍博弈论的基本概念。此门课程的重点是站在统一的角度上，学习和理解博弈论是如何为经济学中存在的问题，以及为其他领域如商学、生物、政治科学以及生活中的决策来提供解决方法。我们将用很多非常有趣和引发大家思考的实际应用来介绍博弈论的基本概念。</w:t>
            </w:r>
            <w:r w:rsidR="00C452C2">
              <w:rPr>
                <w:rFonts w:hint="eastAsia"/>
              </w:rPr>
              <w:t>本课程采用全英语授课。学生成绩是基于课堂参与，课后作业，期中</w:t>
            </w:r>
            <w:r w:rsidR="00A05F0E">
              <w:rPr>
                <w:rFonts w:hint="eastAsia"/>
              </w:rPr>
              <w:t>闭卷</w:t>
            </w:r>
            <w:r w:rsidR="00C452C2">
              <w:rPr>
                <w:rFonts w:hint="eastAsia"/>
              </w:rPr>
              <w:t>考试和学期论文研究项目。具体说来，本课程的教学要求包括：</w:t>
            </w:r>
          </w:p>
          <w:p w:rsidR="00C452C2" w:rsidRDefault="00C452C2" w:rsidP="00C452C2">
            <w:pPr>
              <w:ind w:firstLineChars="200" w:firstLine="420"/>
              <w:jc w:val="left"/>
            </w:pPr>
            <w:r>
              <w:rPr>
                <w:rFonts w:hint="eastAsia"/>
              </w:rPr>
              <w:t>（</w:t>
            </w:r>
            <w:r>
              <w:rPr>
                <w:rFonts w:hint="eastAsia"/>
              </w:rPr>
              <w:t>1</w:t>
            </w:r>
            <w:r>
              <w:rPr>
                <w:rFonts w:hint="eastAsia"/>
              </w:rPr>
              <w:t>）介绍博弈论的基本概念和策略思考分析方法。帮助学生理解博弈论的基本元素，混合策略，纳什均衡，子博弈完美均衡，贝叶斯均衡，完美贝叶斯均衡，等等。讲义将辅以作业和论文阅读。前者的目标是培养学生对一般知识和主要方法，后者针对学生的批判性思维和恰当的质证方法。</w:t>
            </w:r>
          </w:p>
          <w:p w:rsidR="00C452C2" w:rsidRDefault="00C452C2" w:rsidP="00C452C2">
            <w:pPr>
              <w:ind w:firstLineChars="200" w:firstLine="420"/>
              <w:jc w:val="left"/>
            </w:pPr>
            <w:r>
              <w:rPr>
                <w:rFonts w:hint="eastAsia"/>
              </w:rPr>
              <w:t>（</w:t>
            </w:r>
            <w:r>
              <w:rPr>
                <w:rFonts w:hint="eastAsia"/>
              </w:rPr>
              <w:t>2</w:t>
            </w:r>
            <w:r>
              <w:rPr>
                <w:rFonts w:hint="eastAsia"/>
              </w:rPr>
              <w:t>）引导学生在课堂上运用知识和方法，解决与商业、生物学、政治学以及日常生活有关的具体问题。本课程将通过讲座和课堂讨论，提高学生的提问和解决问题的能力。</w:t>
            </w:r>
          </w:p>
          <w:p w:rsidR="00D152F6" w:rsidRDefault="00C452C2" w:rsidP="00C452C2">
            <w:pPr>
              <w:ind w:firstLineChars="200" w:firstLine="420"/>
              <w:jc w:val="left"/>
              <w:rPr>
                <w:bCs/>
                <w:szCs w:val="21"/>
              </w:rPr>
            </w:pPr>
            <w:r>
              <w:rPr>
                <w:rFonts w:hint="eastAsia"/>
              </w:rPr>
              <w:t>（</w:t>
            </w:r>
            <w:r>
              <w:rPr>
                <w:rFonts w:hint="eastAsia"/>
              </w:rPr>
              <w:t>3</w:t>
            </w:r>
            <w:r>
              <w:rPr>
                <w:rFonts w:hint="eastAsia"/>
              </w:rPr>
              <w:t>）培养学生在学术论文写作和演讲技巧方面的能力。通过让学生对确定的研究题目开展研究，学生将在学期中进行演讲报告，展示他们的阶段性研究进展，并对他们选择的研究课题</w:t>
            </w:r>
            <w:r w:rsidR="005B24FD">
              <w:rPr>
                <w:rFonts w:hint="eastAsia"/>
              </w:rPr>
              <w:t>撰写</w:t>
            </w:r>
            <w:r>
              <w:rPr>
                <w:rFonts w:hint="eastAsia"/>
              </w:rPr>
              <w:t>学期论文。</w:t>
            </w:r>
          </w:p>
          <w:p w:rsidR="005B24FD" w:rsidRDefault="005B24FD" w:rsidP="00C452C2">
            <w:pPr>
              <w:rPr>
                <w:bCs/>
                <w:szCs w:val="21"/>
              </w:rPr>
            </w:pPr>
          </w:p>
          <w:p w:rsidR="00D152F6" w:rsidRDefault="00D152F6" w:rsidP="00C452C2">
            <w:pPr>
              <w:rPr>
                <w:bCs/>
                <w:szCs w:val="21"/>
              </w:rPr>
            </w:pPr>
            <w:r w:rsidRPr="002065D3">
              <w:rPr>
                <w:bCs/>
                <w:szCs w:val="21"/>
              </w:rPr>
              <w:t xml:space="preserve">This course introduces students to the basic concepts of </w:t>
            </w:r>
            <w:r w:rsidRPr="002065D3">
              <w:rPr>
                <w:bCs/>
                <w:i/>
                <w:iCs/>
                <w:szCs w:val="21"/>
              </w:rPr>
              <w:t>game theory</w:t>
            </w:r>
            <w:r w:rsidRPr="002065D3">
              <w:rPr>
                <w:bCs/>
                <w:szCs w:val="21"/>
              </w:rPr>
              <w:t>, which is the theory of strategic interactions. The emphasis is on the unifying perspective that game theory offers to questions in economics, and many other disciplines including business, biology, political science as well as everyday life. The basic concepts of game theory will be presented using a wide range of substantive and intellectually stimulating applications.</w:t>
            </w:r>
            <w:r>
              <w:rPr>
                <w:rFonts w:hint="eastAsia"/>
                <w:bCs/>
                <w:szCs w:val="21"/>
              </w:rPr>
              <w:t xml:space="preserve"> </w:t>
            </w:r>
            <w:r>
              <w:rPr>
                <w:bCs/>
                <w:szCs w:val="21"/>
              </w:rPr>
              <w:t>This course will be taugh</w:t>
            </w:r>
            <w:r w:rsidR="00C452C2">
              <w:rPr>
                <w:bCs/>
                <w:szCs w:val="21"/>
              </w:rPr>
              <w:t>t</w:t>
            </w:r>
            <w:r>
              <w:rPr>
                <w:bCs/>
                <w:szCs w:val="21"/>
              </w:rPr>
              <w:t xml:space="preserve"> </w:t>
            </w:r>
            <w:r>
              <w:rPr>
                <w:rFonts w:hint="eastAsia"/>
                <w:bCs/>
                <w:szCs w:val="21"/>
              </w:rPr>
              <w:t xml:space="preserve">in English. The overall evaluation is based on </w:t>
            </w:r>
            <w:r>
              <w:rPr>
                <w:bCs/>
                <w:szCs w:val="21"/>
              </w:rPr>
              <w:t xml:space="preserve">classroom participation, homework assignments, midterm </w:t>
            </w:r>
            <w:r>
              <w:rPr>
                <w:rFonts w:hint="eastAsia"/>
                <w:bCs/>
                <w:szCs w:val="21"/>
              </w:rPr>
              <w:t>examination and term paper project. The teaching of the class will focus on the following perspectives:</w:t>
            </w:r>
          </w:p>
          <w:p w:rsidR="00C452C2" w:rsidRDefault="00C452C2" w:rsidP="00C452C2">
            <w:pPr>
              <w:rPr>
                <w:bCs/>
                <w:szCs w:val="21"/>
              </w:rPr>
            </w:pPr>
            <w:r>
              <w:rPr>
                <w:bCs/>
                <w:szCs w:val="21"/>
              </w:rPr>
              <w:t xml:space="preserve">(1) </w:t>
            </w:r>
            <w:r w:rsidR="00D152F6">
              <w:rPr>
                <w:rFonts w:hint="eastAsia"/>
                <w:bCs/>
                <w:szCs w:val="21"/>
              </w:rPr>
              <w:t xml:space="preserve">Introduce basic </w:t>
            </w:r>
            <w:r w:rsidR="00D152F6">
              <w:rPr>
                <w:bCs/>
                <w:szCs w:val="21"/>
              </w:rPr>
              <w:t xml:space="preserve">concepts of game theory and analysis of strategic situations. Help students to understand the basic elements of a game, Nash equilibrium, mixed strategies, subgame perfect equilibrium, Bayesian equilibrium, and perfect Bayesian equilibrium, etc. Lecture notes will be supplemented by both homework assignments and paper readings. The former aims at training </w:t>
            </w:r>
            <w:r w:rsidR="00D152F6">
              <w:rPr>
                <w:rFonts w:hint="eastAsia"/>
                <w:bCs/>
                <w:szCs w:val="21"/>
              </w:rPr>
              <w:t>students on general knowledge and main methodologies</w:t>
            </w:r>
            <w:r w:rsidR="00D152F6">
              <w:rPr>
                <w:bCs/>
                <w:szCs w:val="21"/>
              </w:rPr>
              <w:t xml:space="preserve">, and the latter </w:t>
            </w:r>
            <w:r>
              <w:rPr>
                <w:bCs/>
                <w:szCs w:val="21"/>
              </w:rPr>
              <w:t>targets students’ critical thinking and appropriate criticisms.</w:t>
            </w:r>
          </w:p>
          <w:p w:rsidR="00D152F6" w:rsidRDefault="00C452C2" w:rsidP="00C452C2">
            <w:pPr>
              <w:rPr>
                <w:bCs/>
                <w:szCs w:val="21"/>
              </w:rPr>
            </w:pPr>
            <w:r>
              <w:rPr>
                <w:bCs/>
                <w:szCs w:val="21"/>
              </w:rPr>
              <w:t>(2)</w:t>
            </w:r>
            <w:r w:rsidR="00D152F6">
              <w:rPr>
                <w:rFonts w:hint="eastAsia"/>
                <w:bCs/>
                <w:szCs w:val="21"/>
              </w:rPr>
              <w:t xml:space="preserve"> Guide students to apply knowledge and methodologies learnt on class to solve specific issues related to </w:t>
            </w:r>
            <w:r w:rsidRPr="002065D3">
              <w:rPr>
                <w:bCs/>
                <w:szCs w:val="21"/>
              </w:rPr>
              <w:t>business, biology, political science as well as everyday life</w:t>
            </w:r>
            <w:r w:rsidR="00D152F6">
              <w:rPr>
                <w:rFonts w:hint="eastAsia"/>
                <w:bCs/>
                <w:szCs w:val="21"/>
              </w:rPr>
              <w:t xml:space="preserve">. The course will enhance students' ability on raising questions and solving problems using analytical tools and materials, through </w:t>
            </w:r>
            <w:r>
              <w:rPr>
                <w:bCs/>
                <w:szCs w:val="21"/>
              </w:rPr>
              <w:t>lectures</w:t>
            </w:r>
            <w:r w:rsidR="00D152F6">
              <w:rPr>
                <w:rFonts w:hint="eastAsia"/>
                <w:bCs/>
                <w:szCs w:val="21"/>
              </w:rPr>
              <w:t xml:space="preserve"> and in-class discussions.</w:t>
            </w:r>
          </w:p>
          <w:p w:rsidR="005512D2" w:rsidRPr="00712F35" w:rsidRDefault="00C452C2" w:rsidP="005B24FD">
            <w:pPr>
              <w:rPr>
                <w:bCs/>
                <w:szCs w:val="21"/>
              </w:rPr>
            </w:pPr>
            <w:r>
              <w:rPr>
                <w:bCs/>
                <w:szCs w:val="21"/>
              </w:rPr>
              <w:t>(3)</w:t>
            </w:r>
            <w:r w:rsidR="00D152F6">
              <w:rPr>
                <w:rFonts w:hint="eastAsia"/>
                <w:bCs/>
                <w:szCs w:val="21"/>
              </w:rPr>
              <w:t xml:space="preserve"> Train students the ability on </w:t>
            </w:r>
            <w:r>
              <w:rPr>
                <w:bCs/>
                <w:szCs w:val="21"/>
              </w:rPr>
              <w:t xml:space="preserve">academic </w:t>
            </w:r>
            <w:r w:rsidR="00D152F6">
              <w:rPr>
                <w:rFonts w:hint="eastAsia"/>
                <w:bCs/>
                <w:szCs w:val="21"/>
              </w:rPr>
              <w:t>paper writing and presentation</w:t>
            </w:r>
            <w:r>
              <w:rPr>
                <w:bCs/>
                <w:szCs w:val="21"/>
              </w:rPr>
              <w:t xml:space="preserve"> skills</w:t>
            </w:r>
            <w:r w:rsidR="00D152F6">
              <w:rPr>
                <w:rFonts w:hint="eastAsia"/>
                <w:bCs/>
                <w:szCs w:val="21"/>
              </w:rPr>
              <w:t xml:space="preserve">. Through </w:t>
            </w:r>
            <w:r>
              <w:rPr>
                <w:bCs/>
                <w:szCs w:val="21"/>
              </w:rPr>
              <w:t>the term</w:t>
            </w:r>
            <w:r>
              <w:rPr>
                <w:rFonts w:hint="eastAsia"/>
                <w:bCs/>
                <w:szCs w:val="21"/>
              </w:rPr>
              <w:t xml:space="preserve"> project</w:t>
            </w:r>
            <w:r w:rsidR="00D152F6">
              <w:rPr>
                <w:rFonts w:hint="eastAsia"/>
                <w:bCs/>
                <w:szCs w:val="21"/>
              </w:rPr>
              <w:t xml:space="preserve">, students would present their research projects and </w:t>
            </w:r>
            <w:r>
              <w:rPr>
                <w:bCs/>
                <w:szCs w:val="21"/>
              </w:rPr>
              <w:t>write</w:t>
            </w:r>
            <w:r>
              <w:rPr>
                <w:rFonts w:hint="eastAsia"/>
                <w:bCs/>
                <w:szCs w:val="21"/>
              </w:rPr>
              <w:t xml:space="preserve"> the term paper </w:t>
            </w:r>
            <w:r>
              <w:rPr>
                <w:bCs/>
                <w:szCs w:val="21"/>
              </w:rPr>
              <w:t>on their chosen research topic.</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A1A5C">
            <w:pPr>
              <w:rPr>
                <w:szCs w:val="21"/>
              </w:rPr>
            </w:pPr>
            <w:r w:rsidRPr="00712F35">
              <w:rPr>
                <w:rFonts w:hint="eastAsia"/>
                <w:bCs/>
                <w:szCs w:val="21"/>
              </w:rPr>
              <w:t>三、主要内容及学时安排</w:t>
            </w:r>
            <w:r w:rsidR="00537D5C" w:rsidRPr="00712F35">
              <w:rPr>
                <w:rFonts w:hint="eastAsia"/>
                <w:bCs/>
                <w:szCs w:val="21"/>
              </w:rPr>
              <w:t xml:space="preserve"> Main </w:t>
            </w:r>
            <w:r w:rsidR="006A1A5C">
              <w:rPr>
                <w:rFonts w:hint="eastAsia"/>
                <w:bCs/>
                <w:szCs w:val="21"/>
              </w:rPr>
              <w:t>content</w:t>
            </w:r>
            <w:r w:rsidR="006A1A5C" w:rsidRPr="00712F35">
              <w:rPr>
                <w:rFonts w:hint="eastAsia"/>
                <w:bCs/>
                <w:szCs w:val="21"/>
              </w:rPr>
              <w:t xml:space="preserve"> </w:t>
            </w:r>
            <w:r w:rsidR="00537D5C" w:rsidRPr="00712F35">
              <w:rPr>
                <w:rFonts w:hint="eastAsia"/>
                <w:bCs/>
                <w:szCs w:val="21"/>
              </w:rPr>
              <w:t>and schedule</w:t>
            </w:r>
            <w:r w:rsidR="00B86BB4" w:rsidRPr="00712F35">
              <w:rPr>
                <w:rFonts w:hint="eastAsia"/>
                <w:bCs/>
                <w:szCs w:val="21"/>
              </w:rPr>
              <w:t xml:space="preserve">  </w:t>
            </w:r>
          </w:p>
        </w:tc>
      </w:tr>
      <w:tr w:rsidR="0032029C" w:rsidRPr="00AE3279" w:rsidTr="00676879">
        <w:trPr>
          <w:trHeight w:val="57"/>
        </w:trPr>
        <w:tc>
          <w:tcPr>
            <w:tcW w:w="2233" w:type="dxa"/>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center"/>
              <w:rPr>
                <w:bCs/>
                <w:szCs w:val="21"/>
              </w:rPr>
            </w:pPr>
            <w:r w:rsidRPr="00712F35">
              <w:rPr>
                <w:rFonts w:hint="eastAsia"/>
                <w:bCs/>
                <w:szCs w:val="21"/>
              </w:rPr>
              <w:t>章或节</w:t>
            </w:r>
            <w:r w:rsidR="00537D5C" w:rsidRPr="00712F35">
              <w:rPr>
                <w:rFonts w:hint="eastAsia"/>
                <w:bCs/>
                <w:szCs w:val="21"/>
              </w:rPr>
              <w:t>Chapter/Session</w:t>
            </w:r>
          </w:p>
        </w:tc>
        <w:tc>
          <w:tcPr>
            <w:tcW w:w="5098" w:type="dxa"/>
            <w:gridSpan w:val="3"/>
            <w:tcBorders>
              <w:top w:val="single" w:sz="4" w:space="0" w:color="auto"/>
              <w:left w:val="single" w:sz="4" w:space="0" w:color="auto"/>
              <w:bottom w:val="single" w:sz="4" w:space="0" w:color="auto"/>
              <w:right w:val="single" w:sz="4" w:space="0" w:color="auto"/>
            </w:tcBorders>
            <w:vAlign w:val="center"/>
          </w:tcPr>
          <w:p w:rsidR="006A1A5C" w:rsidRDefault="0032029C" w:rsidP="00676879">
            <w:pPr>
              <w:jc w:val="center"/>
              <w:rPr>
                <w:bCs/>
                <w:szCs w:val="21"/>
              </w:rPr>
            </w:pPr>
            <w:r w:rsidRPr="00712F35">
              <w:rPr>
                <w:rFonts w:hint="eastAsia"/>
                <w:bCs/>
                <w:szCs w:val="21"/>
              </w:rPr>
              <w:t>主要内容</w:t>
            </w:r>
            <w:r w:rsidR="00B86BB4" w:rsidRPr="00712F35">
              <w:rPr>
                <w:rFonts w:hint="eastAsia"/>
                <w:bCs/>
                <w:szCs w:val="21"/>
              </w:rPr>
              <w:t xml:space="preserve"> </w:t>
            </w:r>
          </w:p>
          <w:p w:rsidR="0032029C" w:rsidRPr="00712F35" w:rsidRDefault="00B86BB4" w:rsidP="00676879">
            <w:pPr>
              <w:jc w:val="center"/>
              <w:rPr>
                <w:bCs/>
                <w:szCs w:val="21"/>
              </w:rPr>
            </w:pPr>
            <w:r w:rsidRPr="00712F35">
              <w:rPr>
                <w:rFonts w:hint="eastAsia"/>
                <w:bCs/>
                <w:szCs w:val="21"/>
              </w:rPr>
              <w:t>Main Contents</w:t>
            </w:r>
          </w:p>
        </w:tc>
        <w:tc>
          <w:tcPr>
            <w:tcW w:w="2416" w:type="dxa"/>
            <w:gridSpan w:val="2"/>
            <w:tcBorders>
              <w:top w:val="single" w:sz="4" w:space="0" w:color="auto"/>
              <w:left w:val="single" w:sz="4" w:space="0" w:color="auto"/>
              <w:bottom w:val="single" w:sz="4" w:space="0" w:color="auto"/>
              <w:right w:val="single" w:sz="4" w:space="0" w:color="auto"/>
            </w:tcBorders>
          </w:tcPr>
          <w:p w:rsidR="00537D5C" w:rsidRPr="00712F35" w:rsidRDefault="0032029C" w:rsidP="00676879">
            <w:pPr>
              <w:jc w:val="center"/>
              <w:rPr>
                <w:bCs/>
                <w:szCs w:val="21"/>
              </w:rPr>
            </w:pPr>
            <w:r w:rsidRPr="00712F35">
              <w:rPr>
                <w:rFonts w:hint="eastAsia"/>
                <w:bCs/>
                <w:szCs w:val="21"/>
              </w:rPr>
              <w:t>学时安排</w:t>
            </w:r>
          </w:p>
          <w:p w:rsidR="0032029C" w:rsidRPr="00712F35" w:rsidRDefault="006A1A5C" w:rsidP="00676879">
            <w:pPr>
              <w:jc w:val="center"/>
              <w:rPr>
                <w:bCs/>
                <w:szCs w:val="21"/>
              </w:rPr>
            </w:pPr>
            <w:r>
              <w:rPr>
                <w:rFonts w:hint="eastAsia"/>
                <w:bCs/>
                <w:szCs w:val="21"/>
              </w:rPr>
              <w:t>Teaching</w:t>
            </w:r>
            <w:r w:rsidRPr="00712F35">
              <w:rPr>
                <w:rFonts w:hint="eastAsia"/>
                <w:bCs/>
                <w:szCs w:val="21"/>
              </w:rPr>
              <w:t xml:space="preserve"> </w:t>
            </w:r>
            <w:r w:rsidR="00712F35" w:rsidRPr="00712F35">
              <w:rPr>
                <w:rFonts w:hint="eastAsia"/>
                <w:bCs/>
                <w:szCs w:val="21"/>
              </w:rPr>
              <w:t>hours</w:t>
            </w:r>
          </w:p>
        </w:tc>
      </w:tr>
      <w:tr w:rsidR="0032029C"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32029C" w:rsidRPr="00712F35" w:rsidRDefault="002065D3" w:rsidP="00676879">
            <w:pPr>
              <w:jc w:val="left"/>
              <w:rPr>
                <w:szCs w:val="21"/>
              </w:rPr>
            </w:pPr>
            <w:r>
              <w:rPr>
                <w:szCs w:val="21"/>
              </w:rPr>
              <w:lastRenderedPageBreak/>
              <w:t>1</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C121A7">
            <w:pPr>
              <w:jc w:val="left"/>
              <w:rPr>
                <w:szCs w:val="21"/>
              </w:rPr>
            </w:pPr>
            <w:r>
              <w:rPr>
                <w:rFonts w:hint="eastAsia"/>
                <w:szCs w:val="21"/>
              </w:rPr>
              <w:t>第一章：博弈论基本概念，策略思考与序贯理性</w:t>
            </w:r>
          </w:p>
          <w:p w:rsidR="0032029C" w:rsidRPr="00712F35" w:rsidRDefault="002065D3" w:rsidP="00676879">
            <w:pPr>
              <w:jc w:val="left"/>
              <w:rPr>
                <w:szCs w:val="21"/>
              </w:rPr>
            </w:pPr>
            <w:r>
              <w:rPr>
                <w:szCs w:val="21"/>
              </w:rPr>
              <w:t>Lecture 1: Elements of a Game, Thinking Strategically, Sequential-Move Games</w:t>
            </w:r>
          </w:p>
        </w:tc>
        <w:tc>
          <w:tcPr>
            <w:tcW w:w="2416" w:type="dxa"/>
            <w:gridSpan w:val="2"/>
            <w:tcBorders>
              <w:top w:val="single" w:sz="4" w:space="0" w:color="auto"/>
              <w:left w:val="single" w:sz="4" w:space="0" w:color="auto"/>
              <w:bottom w:val="single" w:sz="4" w:space="0" w:color="auto"/>
              <w:right w:val="single" w:sz="4" w:space="0" w:color="auto"/>
            </w:tcBorders>
          </w:tcPr>
          <w:p w:rsidR="0032029C" w:rsidRPr="00712F35" w:rsidRDefault="0093746A" w:rsidP="00676879">
            <w:pPr>
              <w:jc w:val="left"/>
              <w:rPr>
                <w:bCs/>
                <w:szCs w:val="21"/>
              </w:rPr>
            </w:pPr>
            <w:r>
              <w:rPr>
                <w:bCs/>
                <w:szCs w:val="21"/>
              </w:rPr>
              <w:t>5</w:t>
            </w:r>
          </w:p>
        </w:tc>
      </w:tr>
      <w:tr w:rsidR="0032029C"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32029C" w:rsidRPr="00712F35" w:rsidRDefault="002065D3" w:rsidP="00676879">
            <w:pPr>
              <w:jc w:val="left"/>
              <w:rPr>
                <w:szCs w:val="21"/>
              </w:rPr>
            </w:pPr>
            <w:r>
              <w:rPr>
                <w:szCs w:val="21"/>
              </w:rPr>
              <w:t>2</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676879">
            <w:pPr>
              <w:jc w:val="left"/>
              <w:rPr>
                <w:szCs w:val="21"/>
              </w:rPr>
            </w:pPr>
            <w:r>
              <w:rPr>
                <w:rFonts w:hint="eastAsia"/>
                <w:szCs w:val="21"/>
              </w:rPr>
              <w:t>第二章：同时博弈和纯策略纳什均衡</w:t>
            </w:r>
          </w:p>
          <w:p w:rsidR="0032029C" w:rsidRPr="00712F35" w:rsidRDefault="002065D3" w:rsidP="00676879">
            <w:pPr>
              <w:jc w:val="left"/>
              <w:rPr>
                <w:szCs w:val="21"/>
              </w:rPr>
            </w:pPr>
            <w:r>
              <w:rPr>
                <w:szCs w:val="21"/>
              </w:rPr>
              <w:t>Lecture 2: Simultaneous-Move Games and Nash Equilibrium</w:t>
            </w:r>
          </w:p>
        </w:tc>
        <w:tc>
          <w:tcPr>
            <w:tcW w:w="2416" w:type="dxa"/>
            <w:gridSpan w:val="2"/>
            <w:tcBorders>
              <w:top w:val="single" w:sz="4" w:space="0" w:color="auto"/>
              <w:left w:val="single" w:sz="4" w:space="0" w:color="auto"/>
              <w:bottom w:val="single" w:sz="4" w:space="0" w:color="auto"/>
              <w:right w:val="single" w:sz="4" w:space="0" w:color="auto"/>
            </w:tcBorders>
          </w:tcPr>
          <w:p w:rsidR="0032029C" w:rsidRPr="00712F35" w:rsidRDefault="0093746A" w:rsidP="00676879">
            <w:pPr>
              <w:jc w:val="left"/>
              <w:rPr>
                <w:bCs/>
                <w:szCs w:val="21"/>
              </w:rPr>
            </w:pPr>
            <w:r>
              <w:rPr>
                <w:bCs/>
                <w:szCs w:val="21"/>
              </w:rPr>
              <w:t>6</w:t>
            </w:r>
          </w:p>
        </w:tc>
      </w:tr>
      <w:tr w:rsidR="0032029C"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32029C" w:rsidRPr="00712F35" w:rsidRDefault="002065D3" w:rsidP="00676879">
            <w:pPr>
              <w:jc w:val="left"/>
              <w:rPr>
                <w:szCs w:val="21"/>
              </w:rPr>
            </w:pPr>
            <w:r>
              <w:rPr>
                <w:szCs w:val="21"/>
              </w:rPr>
              <w:t>3</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676879">
            <w:pPr>
              <w:jc w:val="left"/>
              <w:rPr>
                <w:szCs w:val="21"/>
              </w:rPr>
            </w:pPr>
            <w:r>
              <w:rPr>
                <w:rFonts w:hint="eastAsia"/>
                <w:szCs w:val="21"/>
              </w:rPr>
              <w:t>第三章：具有连续策略空间的同时博弈，以及纯策略纳什均衡的应用</w:t>
            </w:r>
          </w:p>
          <w:p w:rsidR="0032029C" w:rsidRPr="00712F35" w:rsidRDefault="002065D3" w:rsidP="00676879">
            <w:pPr>
              <w:jc w:val="left"/>
              <w:rPr>
                <w:szCs w:val="21"/>
              </w:rPr>
            </w:pPr>
            <w:r>
              <w:rPr>
                <w:szCs w:val="21"/>
              </w:rPr>
              <w:t>Lecture 3: Simultaneous-Move Games with Continuous Strategies and Illustrations of Nash Equilibrium</w:t>
            </w:r>
          </w:p>
        </w:tc>
        <w:tc>
          <w:tcPr>
            <w:tcW w:w="2416" w:type="dxa"/>
            <w:gridSpan w:val="2"/>
            <w:tcBorders>
              <w:top w:val="single" w:sz="4" w:space="0" w:color="auto"/>
              <w:left w:val="single" w:sz="4" w:space="0" w:color="auto"/>
              <w:bottom w:val="single" w:sz="4" w:space="0" w:color="auto"/>
              <w:right w:val="single" w:sz="4" w:space="0" w:color="auto"/>
            </w:tcBorders>
          </w:tcPr>
          <w:p w:rsidR="0032029C" w:rsidRPr="00712F35" w:rsidRDefault="0093746A" w:rsidP="00676879">
            <w:pPr>
              <w:jc w:val="left"/>
              <w:rPr>
                <w:bCs/>
                <w:szCs w:val="21"/>
              </w:rPr>
            </w:pPr>
            <w:r>
              <w:rPr>
                <w:bCs/>
                <w:szCs w:val="21"/>
              </w:rPr>
              <w:t>7</w:t>
            </w:r>
          </w:p>
        </w:tc>
      </w:tr>
      <w:tr w:rsidR="0032029C"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32029C" w:rsidRPr="00712F35" w:rsidRDefault="002065D3" w:rsidP="00676879">
            <w:pPr>
              <w:jc w:val="left"/>
              <w:rPr>
                <w:szCs w:val="21"/>
              </w:rPr>
            </w:pPr>
            <w:r>
              <w:rPr>
                <w:szCs w:val="21"/>
              </w:rPr>
              <w:t>4</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676879">
            <w:pPr>
              <w:jc w:val="left"/>
              <w:rPr>
                <w:szCs w:val="21"/>
              </w:rPr>
            </w:pPr>
            <w:r>
              <w:rPr>
                <w:rFonts w:hint="eastAsia"/>
                <w:szCs w:val="21"/>
              </w:rPr>
              <w:t>第四章：同时博弈中的混合策略纳什均衡</w:t>
            </w:r>
          </w:p>
          <w:p w:rsidR="0032029C" w:rsidRPr="00712F35" w:rsidRDefault="002065D3" w:rsidP="00676879">
            <w:pPr>
              <w:jc w:val="left"/>
              <w:rPr>
                <w:szCs w:val="21"/>
              </w:rPr>
            </w:pPr>
            <w:r>
              <w:rPr>
                <w:szCs w:val="21"/>
              </w:rPr>
              <w:t>Lecture 4: Mixed Strategy Equilibrium Simultaneous-Move Games</w:t>
            </w:r>
          </w:p>
        </w:tc>
        <w:tc>
          <w:tcPr>
            <w:tcW w:w="2416" w:type="dxa"/>
            <w:gridSpan w:val="2"/>
            <w:tcBorders>
              <w:top w:val="single" w:sz="4" w:space="0" w:color="auto"/>
              <w:left w:val="single" w:sz="4" w:space="0" w:color="auto"/>
              <w:bottom w:val="single" w:sz="4" w:space="0" w:color="auto"/>
              <w:right w:val="single" w:sz="4" w:space="0" w:color="auto"/>
            </w:tcBorders>
          </w:tcPr>
          <w:p w:rsidR="0032029C" w:rsidRPr="00712F35" w:rsidRDefault="00D34116" w:rsidP="00676879">
            <w:pPr>
              <w:jc w:val="left"/>
              <w:rPr>
                <w:bCs/>
                <w:szCs w:val="21"/>
              </w:rPr>
            </w:pPr>
            <w:r>
              <w:rPr>
                <w:rFonts w:hint="eastAsia"/>
                <w:bCs/>
                <w:szCs w:val="21"/>
              </w:rPr>
              <w:t>7</w:t>
            </w:r>
          </w:p>
        </w:tc>
      </w:tr>
      <w:tr w:rsidR="007F3326"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7F3326" w:rsidRPr="00712F35" w:rsidRDefault="002065D3" w:rsidP="00676879">
            <w:pPr>
              <w:jc w:val="left"/>
              <w:rPr>
                <w:szCs w:val="21"/>
              </w:rPr>
            </w:pPr>
            <w:r>
              <w:rPr>
                <w:szCs w:val="21"/>
              </w:rPr>
              <w:t>5</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676879">
            <w:pPr>
              <w:jc w:val="left"/>
              <w:rPr>
                <w:szCs w:val="21"/>
              </w:rPr>
            </w:pPr>
            <w:r>
              <w:rPr>
                <w:rFonts w:hint="eastAsia"/>
                <w:szCs w:val="21"/>
              </w:rPr>
              <w:t>第五章：完美信息下的序贯博弈，子博弈精炼纳什均衡</w:t>
            </w:r>
          </w:p>
          <w:p w:rsidR="007F3326" w:rsidRPr="00712F35" w:rsidRDefault="002065D3" w:rsidP="00676879">
            <w:pPr>
              <w:jc w:val="left"/>
              <w:rPr>
                <w:szCs w:val="21"/>
              </w:rPr>
            </w:pPr>
            <w:r>
              <w:rPr>
                <w:szCs w:val="21"/>
              </w:rPr>
              <w:t>Lecture 5: Extensive-Form Games with Perfect Information</w:t>
            </w:r>
          </w:p>
        </w:tc>
        <w:tc>
          <w:tcPr>
            <w:tcW w:w="2416" w:type="dxa"/>
            <w:gridSpan w:val="2"/>
            <w:tcBorders>
              <w:top w:val="single" w:sz="4" w:space="0" w:color="auto"/>
              <w:left w:val="single" w:sz="4" w:space="0" w:color="auto"/>
              <w:bottom w:val="single" w:sz="4" w:space="0" w:color="auto"/>
              <w:right w:val="single" w:sz="4" w:space="0" w:color="auto"/>
            </w:tcBorders>
          </w:tcPr>
          <w:p w:rsidR="007F3326" w:rsidRPr="00712F35" w:rsidRDefault="00D34116" w:rsidP="00676879">
            <w:pPr>
              <w:jc w:val="left"/>
              <w:rPr>
                <w:bCs/>
                <w:szCs w:val="21"/>
              </w:rPr>
            </w:pPr>
            <w:r>
              <w:rPr>
                <w:rFonts w:hint="eastAsia"/>
                <w:bCs/>
                <w:szCs w:val="21"/>
              </w:rPr>
              <w:t>6</w:t>
            </w:r>
          </w:p>
        </w:tc>
      </w:tr>
      <w:tr w:rsidR="007F3326"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7F3326" w:rsidRPr="00712F35" w:rsidRDefault="002065D3" w:rsidP="00676879">
            <w:pPr>
              <w:jc w:val="left"/>
              <w:rPr>
                <w:szCs w:val="21"/>
              </w:rPr>
            </w:pPr>
            <w:r>
              <w:rPr>
                <w:szCs w:val="21"/>
              </w:rPr>
              <w:t>6</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676879">
            <w:pPr>
              <w:jc w:val="left"/>
              <w:rPr>
                <w:szCs w:val="21"/>
              </w:rPr>
            </w:pPr>
            <w:r>
              <w:rPr>
                <w:rFonts w:hint="eastAsia"/>
                <w:szCs w:val="21"/>
              </w:rPr>
              <w:t>第六章：重复博弈</w:t>
            </w:r>
          </w:p>
          <w:p w:rsidR="007F3326" w:rsidRPr="00712F35" w:rsidRDefault="002065D3" w:rsidP="00676879">
            <w:pPr>
              <w:jc w:val="left"/>
              <w:rPr>
                <w:szCs w:val="21"/>
              </w:rPr>
            </w:pPr>
            <w:r>
              <w:rPr>
                <w:szCs w:val="21"/>
              </w:rPr>
              <w:t>Lecture 6: Repeated Games</w:t>
            </w:r>
          </w:p>
        </w:tc>
        <w:tc>
          <w:tcPr>
            <w:tcW w:w="2416" w:type="dxa"/>
            <w:gridSpan w:val="2"/>
            <w:tcBorders>
              <w:top w:val="single" w:sz="4" w:space="0" w:color="auto"/>
              <w:left w:val="single" w:sz="4" w:space="0" w:color="auto"/>
              <w:bottom w:val="single" w:sz="4" w:space="0" w:color="auto"/>
              <w:right w:val="single" w:sz="4" w:space="0" w:color="auto"/>
            </w:tcBorders>
          </w:tcPr>
          <w:p w:rsidR="007F3326" w:rsidRPr="00712F35" w:rsidRDefault="00D34116" w:rsidP="00676879">
            <w:pPr>
              <w:jc w:val="left"/>
              <w:rPr>
                <w:bCs/>
                <w:szCs w:val="21"/>
              </w:rPr>
            </w:pPr>
            <w:r>
              <w:rPr>
                <w:rFonts w:hint="eastAsia"/>
                <w:bCs/>
                <w:szCs w:val="21"/>
              </w:rPr>
              <w:t>4</w:t>
            </w:r>
          </w:p>
        </w:tc>
      </w:tr>
      <w:tr w:rsidR="007F3326"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7F3326" w:rsidRPr="00712F35" w:rsidRDefault="002065D3" w:rsidP="00676879">
            <w:pPr>
              <w:jc w:val="left"/>
              <w:rPr>
                <w:szCs w:val="21"/>
              </w:rPr>
            </w:pPr>
            <w:r>
              <w:rPr>
                <w:szCs w:val="21"/>
              </w:rPr>
              <w:t>7</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676879">
            <w:pPr>
              <w:jc w:val="left"/>
              <w:rPr>
                <w:szCs w:val="21"/>
              </w:rPr>
            </w:pPr>
            <w:r>
              <w:rPr>
                <w:rFonts w:hint="eastAsia"/>
                <w:szCs w:val="21"/>
              </w:rPr>
              <w:t>第七章：讨价还价博弈</w:t>
            </w:r>
          </w:p>
          <w:p w:rsidR="007F3326" w:rsidRPr="00712F35" w:rsidRDefault="002065D3" w:rsidP="00676879">
            <w:pPr>
              <w:jc w:val="left"/>
              <w:rPr>
                <w:szCs w:val="21"/>
              </w:rPr>
            </w:pPr>
            <w:r>
              <w:rPr>
                <w:szCs w:val="21"/>
              </w:rPr>
              <w:t>Lecture 7: Bargaining Games</w:t>
            </w:r>
          </w:p>
        </w:tc>
        <w:tc>
          <w:tcPr>
            <w:tcW w:w="2416" w:type="dxa"/>
            <w:gridSpan w:val="2"/>
            <w:tcBorders>
              <w:top w:val="single" w:sz="4" w:space="0" w:color="auto"/>
              <w:left w:val="single" w:sz="4" w:space="0" w:color="auto"/>
              <w:bottom w:val="single" w:sz="4" w:space="0" w:color="auto"/>
              <w:right w:val="single" w:sz="4" w:space="0" w:color="auto"/>
            </w:tcBorders>
          </w:tcPr>
          <w:p w:rsidR="007F3326" w:rsidRPr="00712F35" w:rsidRDefault="00D34116" w:rsidP="00676879">
            <w:pPr>
              <w:jc w:val="left"/>
              <w:rPr>
                <w:bCs/>
                <w:szCs w:val="21"/>
              </w:rPr>
            </w:pPr>
            <w:r>
              <w:rPr>
                <w:rFonts w:hint="eastAsia"/>
                <w:bCs/>
                <w:szCs w:val="21"/>
              </w:rPr>
              <w:t>4</w:t>
            </w:r>
          </w:p>
        </w:tc>
      </w:tr>
      <w:tr w:rsidR="002065D3"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2065D3" w:rsidRDefault="002065D3" w:rsidP="00676879">
            <w:pPr>
              <w:jc w:val="left"/>
              <w:rPr>
                <w:szCs w:val="21"/>
              </w:rPr>
            </w:pPr>
            <w:r>
              <w:rPr>
                <w:szCs w:val="21"/>
              </w:rPr>
              <w:t>9</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676879">
            <w:pPr>
              <w:jc w:val="left"/>
              <w:rPr>
                <w:szCs w:val="21"/>
              </w:rPr>
            </w:pPr>
            <w:r>
              <w:rPr>
                <w:rFonts w:hint="eastAsia"/>
                <w:szCs w:val="21"/>
              </w:rPr>
              <w:t>第九章：贝叶斯博弈：静态非完全信息博弈</w:t>
            </w:r>
          </w:p>
          <w:p w:rsidR="002065D3" w:rsidRPr="00712F35" w:rsidRDefault="002065D3" w:rsidP="00676879">
            <w:pPr>
              <w:jc w:val="left"/>
              <w:rPr>
                <w:szCs w:val="21"/>
              </w:rPr>
            </w:pPr>
            <w:r>
              <w:rPr>
                <w:szCs w:val="21"/>
              </w:rPr>
              <w:t>Lecture 9: Bayesian Games: Static Games with Incomplete Information</w:t>
            </w:r>
          </w:p>
        </w:tc>
        <w:tc>
          <w:tcPr>
            <w:tcW w:w="2416" w:type="dxa"/>
            <w:gridSpan w:val="2"/>
            <w:tcBorders>
              <w:top w:val="single" w:sz="4" w:space="0" w:color="auto"/>
              <w:left w:val="single" w:sz="4" w:space="0" w:color="auto"/>
              <w:bottom w:val="single" w:sz="4" w:space="0" w:color="auto"/>
              <w:right w:val="single" w:sz="4" w:space="0" w:color="auto"/>
            </w:tcBorders>
          </w:tcPr>
          <w:p w:rsidR="002065D3" w:rsidRPr="00712F35" w:rsidRDefault="00D34116" w:rsidP="00676879">
            <w:pPr>
              <w:jc w:val="left"/>
              <w:rPr>
                <w:bCs/>
                <w:szCs w:val="21"/>
              </w:rPr>
            </w:pPr>
            <w:r>
              <w:rPr>
                <w:rFonts w:hint="eastAsia"/>
                <w:bCs/>
                <w:szCs w:val="21"/>
              </w:rPr>
              <w:t>8</w:t>
            </w:r>
          </w:p>
        </w:tc>
      </w:tr>
      <w:tr w:rsidR="002065D3"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2065D3" w:rsidRDefault="002065D3" w:rsidP="00676879">
            <w:pPr>
              <w:jc w:val="left"/>
              <w:rPr>
                <w:szCs w:val="21"/>
              </w:rPr>
            </w:pPr>
            <w:r>
              <w:rPr>
                <w:szCs w:val="21"/>
              </w:rPr>
              <w:t>10</w:t>
            </w:r>
          </w:p>
        </w:tc>
        <w:tc>
          <w:tcPr>
            <w:tcW w:w="5098" w:type="dxa"/>
            <w:gridSpan w:val="3"/>
            <w:tcBorders>
              <w:top w:val="single" w:sz="4" w:space="0" w:color="auto"/>
              <w:left w:val="single" w:sz="4" w:space="0" w:color="auto"/>
              <w:bottom w:val="single" w:sz="4" w:space="0" w:color="auto"/>
              <w:right w:val="single" w:sz="4" w:space="0" w:color="auto"/>
            </w:tcBorders>
          </w:tcPr>
          <w:p w:rsidR="00C121A7" w:rsidRDefault="00C121A7" w:rsidP="00676879">
            <w:pPr>
              <w:jc w:val="left"/>
              <w:rPr>
                <w:szCs w:val="21"/>
              </w:rPr>
            </w:pPr>
            <w:r>
              <w:rPr>
                <w:rFonts w:hint="eastAsia"/>
                <w:szCs w:val="21"/>
              </w:rPr>
              <w:t>第十章：序贯非完全信息博弈</w:t>
            </w:r>
          </w:p>
          <w:p w:rsidR="002065D3" w:rsidRPr="00712F35" w:rsidRDefault="002065D3" w:rsidP="00676879">
            <w:pPr>
              <w:jc w:val="left"/>
              <w:rPr>
                <w:szCs w:val="21"/>
              </w:rPr>
            </w:pPr>
            <w:r>
              <w:rPr>
                <w:szCs w:val="21"/>
              </w:rPr>
              <w:t xml:space="preserve">Lecture 10: Extensive Games with </w:t>
            </w:r>
            <w:r w:rsidR="00C06230">
              <w:rPr>
                <w:szCs w:val="21"/>
              </w:rPr>
              <w:t>Imperfect Information</w:t>
            </w:r>
          </w:p>
        </w:tc>
        <w:tc>
          <w:tcPr>
            <w:tcW w:w="2416" w:type="dxa"/>
            <w:gridSpan w:val="2"/>
            <w:tcBorders>
              <w:top w:val="single" w:sz="4" w:space="0" w:color="auto"/>
              <w:left w:val="single" w:sz="4" w:space="0" w:color="auto"/>
              <w:bottom w:val="single" w:sz="4" w:space="0" w:color="auto"/>
              <w:right w:val="single" w:sz="4" w:space="0" w:color="auto"/>
            </w:tcBorders>
          </w:tcPr>
          <w:p w:rsidR="002065D3" w:rsidRPr="00712F35" w:rsidRDefault="00D34116" w:rsidP="00676879">
            <w:pPr>
              <w:jc w:val="left"/>
              <w:rPr>
                <w:bCs/>
                <w:szCs w:val="21"/>
              </w:rPr>
            </w:pPr>
            <w:r>
              <w:rPr>
                <w:rFonts w:hint="eastAsia"/>
                <w:bCs/>
                <w:szCs w:val="21"/>
              </w:rPr>
              <w:t>9</w:t>
            </w:r>
          </w:p>
        </w:tc>
      </w:tr>
      <w:tr w:rsidR="00B76EF5" w:rsidRPr="00AE3279" w:rsidTr="00676879">
        <w:trPr>
          <w:trHeight w:val="51"/>
        </w:trPr>
        <w:tc>
          <w:tcPr>
            <w:tcW w:w="7331" w:type="dxa"/>
            <w:gridSpan w:val="4"/>
            <w:tcBorders>
              <w:top w:val="single" w:sz="4" w:space="0" w:color="auto"/>
              <w:left w:val="single" w:sz="4" w:space="0" w:color="auto"/>
              <w:bottom w:val="single" w:sz="4" w:space="0" w:color="auto"/>
              <w:right w:val="single" w:sz="4" w:space="0" w:color="auto"/>
            </w:tcBorders>
          </w:tcPr>
          <w:p w:rsidR="00B76EF5" w:rsidRPr="00712F35" w:rsidRDefault="00B76EF5" w:rsidP="0093746A">
            <w:pPr>
              <w:jc w:val="left"/>
              <w:rPr>
                <w:szCs w:val="21"/>
              </w:rPr>
            </w:pPr>
            <w:r w:rsidRPr="00712F35">
              <w:rPr>
                <w:rFonts w:hint="eastAsia"/>
                <w:szCs w:val="21"/>
              </w:rPr>
              <w:t>合计：</w:t>
            </w:r>
            <w:r w:rsidR="00C121A7">
              <w:rPr>
                <w:rFonts w:hint="eastAsia"/>
                <w:szCs w:val="21"/>
              </w:rPr>
              <w:t>9</w:t>
            </w:r>
            <w:r w:rsidR="00C121A7">
              <w:rPr>
                <w:rFonts w:hint="eastAsia"/>
                <w:szCs w:val="21"/>
              </w:rPr>
              <w:t>章，</w:t>
            </w:r>
            <w:r w:rsidR="00C121A7">
              <w:rPr>
                <w:rFonts w:hint="eastAsia"/>
                <w:szCs w:val="21"/>
              </w:rPr>
              <w:t>56</w:t>
            </w:r>
            <w:r w:rsidR="00C121A7">
              <w:rPr>
                <w:rFonts w:hint="eastAsia"/>
                <w:szCs w:val="21"/>
              </w:rPr>
              <w:t>学时</w:t>
            </w:r>
            <w:r w:rsidR="00C121A7">
              <w:rPr>
                <w:rFonts w:hint="eastAsia"/>
                <w:szCs w:val="21"/>
              </w:rPr>
              <w:t xml:space="preserve"> </w:t>
            </w:r>
            <w:r w:rsidR="00C06230">
              <w:rPr>
                <w:szCs w:val="21"/>
              </w:rPr>
              <w:t>9 chapters, 5</w:t>
            </w:r>
            <w:r w:rsidR="0093746A">
              <w:rPr>
                <w:szCs w:val="21"/>
              </w:rPr>
              <w:t>6</w:t>
            </w:r>
            <w:r w:rsidR="00C06230">
              <w:rPr>
                <w:szCs w:val="21"/>
              </w:rPr>
              <w:t xml:space="preserve"> teaching hours</w:t>
            </w:r>
          </w:p>
        </w:tc>
        <w:tc>
          <w:tcPr>
            <w:tcW w:w="2416" w:type="dxa"/>
            <w:gridSpan w:val="2"/>
            <w:tcBorders>
              <w:top w:val="single" w:sz="4" w:space="0" w:color="auto"/>
              <w:left w:val="single" w:sz="4" w:space="0" w:color="auto"/>
              <w:bottom w:val="single" w:sz="4" w:space="0" w:color="auto"/>
              <w:right w:val="single" w:sz="4" w:space="0" w:color="auto"/>
            </w:tcBorders>
          </w:tcPr>
          <w:p w:rsidR="00B76EF5" w:rsidRPr="00712F35" w:rsidRDefault="00B76EF5" w:rsidP="00676879">
            <w:pPr>
              <w:jc w:val="left"/>
              <w:rPr>
                <w:bCs/>
                <w:szCs w:val="21"/>
              </w:rPr>
            </w:pPr>
          </w:p>
        </w:tc>
      </w:tr>
      <w:tr w:rsidR="007F3326" w:rsidRPr="00AE3279"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rsidR="00B86BB4" w:rsidRPr="00712F35" w:rsidRDefault="007F3326" w:rsidP="00676879">
            <w:pPr>
              <w:rPr>
                <w:bCs/>
                <w:szCs w:val="21"/>
              </w:rPr>
            </w:pPr>
            <w:r w:rsidRPr="00712F35">
              <w:rPr>
                <w:rFonts w:hint="eastAsia"/>
                <w:bCs/>
                <w:szCs w:val="21"/>
              </w:rPr>
              <w:t>四、考核方式：</w:t>
            </w:r>
          </w:p>
          <w:p w:rsidR="00F63E69" w:rsidRDefault="00F63E69" w:rsidP="00F63E69">
            <w:pPr>
              <w:rPr>
                <w:bCs/>
                <w:szCs w:val="21"/>
              </w:rPr>
            </w:pPr>
            <w:r>
              <w:rPr>
                <w:rFonts w:hint="eastAsia"/>
                <w:bCs/>
                <w:szCs w:val="21"/>
              </w:rPr>
              <w:t>考勤、作业和读书报告占</w:t>
            </w:r>
            <w:r>
              <w:rPr>
                <w:rFonts w:hint="eastAsia"/>
                <w:bCs/>
                <w:szCs w:val="21"/>
              </w:rPr>
              <w:t>35%</w:t>
            </w:r>
            <w:r>
              <w:rPr>
                <w:rFonts w:hint="eastAsia"/>
                <w:bCs/>
                <w:szCs w:val="21"/>
              </w:rPr>
              <w:t>，期中考试占</w:t>
            </w:r>
            <w:r>
              <w:rPr>
                <w:rFonts w:hint="eastAsia"/>
                <w:bCs/>
                <w:szCs w:val="21"/>
              </w:rPr>
              <w:t>30%</w:t>
            </w:r>
            <w:r>
              <w:rPr>
                <w:rFonts w:hint="eastAsia"/>
                <w:bCs/>
                <w:szCs w:val="21"/>
              </w:rPr>
              <w:t>，期末论文占</w:t>
            </w:r>
            <w:r>
              <w:rPr>
                <w:rFonts w:hint="eastAsia"/>
                <w:bCs/>
                <w:szCs w:val="21"/>
              </w:rPr>
              <w:t>35%</w:t>
            </w:r>
            <w:r>
              <w:rPr>
                <w:rFonts w:hint="eastAsia"/>
                <w:bCs/>
                <w:szCs w:val="21"/>
              </w:rPr>
              <w:t>（提纲</w:t>
            </w:r>
            <w:r>
              <w:rPr>
                <w:rFonts w:hint="eastAsia"/>
                <w:bCs/>
                <w:szCs w:val="21"/>
              </w:rPr>
              <w:t>5%</w:t>
            </w:r>
            <w:r>
              <w:rPr>
                <w:rFonts w:hint="eastAsia"/>
                <w:bCs/>
                <w:szCs w:val="21"/>
              </w:rPr>
              <w:t>，课堂展示</w:t>
            </w:r>
            <w:r>
              <w:rPr>
                <w:rFonts w:hint="eastAsia"/>
                <w:bCs/>
                <w:szCs w:val="21"/>
              </w:rPr>
              <w:t>10%</w:t>
            </w:r>
            <w:r>
              <w:rPr>
                <w:rFonts w:hint="eastAsia"/>
                <w:bCs/>
                <w:szCs w:val="21"/>
              </w:rPr>
              <w:t>，论文</w:t>
            </w:r>
            <w:r>
              <w:rPr>
                <w:rFonts w:hint="eastAsia"/>
                <w:bCs/>
                <w:szCs w:val="21"/>
              </w:rPr>
              <w:t>20%</w:t>
            </w:r>
            <w:r>
              <w:rPr>
                <w:rFonts w:hint="eastAsia"/>
                <w:bCs/>
                <w:szCs w:val="21"/>
              </w:rPr>
              <w:t>）</w:t>
            </w:r>
          </w:p>
          <w:p w:rsidR="007F3326" w:rsidRPr="00712F35" w:rsidRDefault="00F63E69" w:rsidP="00F63E69">
            <w:pPr>
              <w:rPr>
                <w:bCs/>
                <w:szCs w:val="21"/>
              </w:rPr>
            </w:pPr>
            <w:r>
              <w:rPr>
                <w:bCs/>
                <w:szCs w:val="21"/>
              </w:rPr>
              <w:t>Classroom Participation, Homework Assignments, and Referee Report 35%, Midterm Exam 30%, Final Project (Outline</w:t>
            </w:r>
            <w:r>
              <w:rPr>
                <w:rFonts w:hint="eastAsia"/>
                <w:bCs/>
                <w:szCs w:val="21"/>
              </w:rPr>
              <w:t xml:space="preserve"> 5%</w:t>
            </w:r>
            <w:r>
              <w:rPr>
                <w:bCs/>
                <w:szCs w:val="21"/>
              </w:rPr>
              <w:t>, Presentation</w:t>
            </w:r>
            <w:r>
              <w:rPr>
                <w:rFonts w:hint="eastAsia"/>
                <w:bCs/>
                <w:szCs w:val="21"/>
              </w:rPr>
              <w:t xml:space="preserve"> 10%</w:t>
            </w:r>
            <w:r>
              <w:rPr>
                <w:bCs/>
                <w:szCs w:val="21"/>
              </w:rPr>
              <w:t>, and Project Paper</w:t>
            </w:r>
            <w:r>
              <w:rPr>
                <w:rFonts w:hint="eastAsia"/>
                <w:bCs/>
                <w:szCs w:val="21"/>
              </w:rPr>
              <w:t xml:space="preserve"> 20</w:t>
            </w:r>
            <w:r>
              <w:rPr>
                <w:bCs/>
                <w:szCs w:val="21"/>
              </w:rPr>
              <w:t>) 35%</w:t>
            </w:r>
          </w:p>
        </w:tc>
      </w:tr>
      <w:tr w:rsidR="007F3326" w:rsidRPr="00AE3279"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rsidR="007F3326" w:rsidRDefault="007F3326" w:rsidP="00676879">
            <w:pPr>
              <w:rPr>
                <w:bCs/>
                <w:szCs w:val="21"/>
              </w:rPr>
            </w:pPr>
            <w:r w:rsidRPr="00712F35">
              <w:rPr>
                <w:rFonts w:hint="eastAsia"/>
                <w:bCs/>
                <w:szCs w:val="21"/>
              </w:rPr>
              <w:t>五、开课专业：</w:t>
            </w:r>
          </w:p>
          <w:p w:rsidR="00C121A7" w:rsidRPr="00712F35" w:rsidRDefault="00C121A7" w:rsidP="00676879">
            <w:pPr>
              <w:rPr>
                <w:bCs/>
                <w:szCs w:val="21"/>
              </w:rPr>
            </w:pPr>
            <w:r>
              <w:rPr>
                <w:rFonts w:hint="eastAsia"/>
                <w:bCs/>
                <w:szCs w:val="21"/>
              </w:rPr>
              <w:t>王亚南经济研究院本科国际化实验班</w:t>
            </w:r>
          </w:p>
          <w:p w:rsidR="00B86BB4" w:rsidRPr="00C524AD" w:rsidRDefault="000D5E53" w:rsidP="00676879">
            <w:pPr>
              <w:rPr>
                <w:bCs/>
                <w:szCs w:val="21"/>
              </w:rPr>
            </w:pPr>
            <w:r>
              <w:rPr>
                <w:bCs/>
                <w:szCs w:val="21"/>
              </w:rPr>
              <w:t xml:space="preserve">Undergraduates of </w:t>
            </w:r>
            <w:proofErr w:type="spellStart"/>
            <w:r>
              <w:rPr>
                <w:bCs/>
                <w:szCs w:val="21"/>
              </w:rPr>
              <w:t>WangYanan</w:t>
            </w:r>
            <w:proofErr w:type="spellEnd"/>
            <w:r>
              <w:rPr>
                <w:bCs/>
                <w:szCs w:val="21"/>
              </w:rPr>
              <w:t xml:space="preserve"> Institute for Studies in Economics</w:t>
            </w:r>
            <w:r w:rsidR="00712F35" w:rsidRPr="00C524AD">
              <w:rPr>
                <w:rFonts w:hint="eastAsia"/>
                <w:bCs/>
                <w:szCs w:val="21"/>
              </w:rPr>
              <w:t xml:space="preserve">                 </w:t>
            </w:r>
          </w:p>
        </w:tc>
      </w:tr>
      <w:tr w:rsidR="00B76EF5" w:rsidRPr="00AE3279" w:rsidTr="00712F35">
        <w:trPr>
          <w:trHeight w:val="532"/>
        </w:trPr>
        <w:tc>
          <w:tcPr>
            <w:tcW w:w="9747" w:type="dxa"/>
            <w:gridSpan w:val="6"/>
            <w:tcBorders>
              <w:top w:val="single" w:sz="4" w:space="0" w:color="auto"/>
              <w:left w:val="single" w:sz="4" w:space="0" w:color="auto"/>
              <w:bottom w:val="single" w:sz="4" w:space="0" w:color="auto"/>
              <w:right w:val="single" w:sz="4" w:space="0" w:color="auto"/>
            </w:tcBorders>
            <w:vAlign w:val="center"/>
          </w:tcPr>
          <w:p w:rsidR="00B86BB4" w:rsidRPr="00712F35" w:rsidRDefault="00B76EF5" w:rsidP="00676879">
            <w:pPr>
              <w:rPr>
                <w:szCs w:val="21"/>
              </w:rPr>
            </w:pPr>
            <w:r w:rsidRPr="00712F35">
              <w:rPr>
                <w:rFonts w:hint="eastAsia"/>
                <w:szCs w:val="21"/>
              </w:rPr>
              <w:t>六、大纲制定者：</w:t>
            </w:r>
            <w:r w:rsidRPr="00712F35">
              <w:rPr>
                <w:rFonts w:hint="eastAsia"/>
                <w:szCs w:val="21"/>
              </w:rPr>
              <w:t xml:space="preserve">                                       </w:t>
            </w:r>
            <w:r w:rsidRPr="00712F35">
              <w:rPr>
                <w:rFonts w:hint="eastAsia"/>
                <w:szCs w:val="21"/>
              </w:rPr>
              <w:t>大纲审定者：</w:t>
            </w:r>
          </w:p>
          <w:p w:rsidR="00B76EF5" w:rsidRPr="00712F35" w:rsidRDefault="00B86BB4" w:rsidP="000D5E53">
            <w:pPr>
              <w:rPr>
                <w:szCs w:val="21"/>
              </w:rPr>
            </w:pPr>
            <w:r w:rsidRPr="00712F35">
              <w:rPr>
                <w:rFonts w:hint="eastAsia"/>
                <w:szCs w:val="21"/>
              </w:rPr>
              <w:t xml:space="preserve">    </w:t>
            </w:r>
            <w:r w:rsidR="00C121A7">
              <w:rPr>
                <w:rFonts w:hint="eastAsia"/>
                <w:szCs w:val="21"/>
              </w:rPr>
              <w:t>王云</w:t>
            </w:r>
            <w:r w:rsidR="00C121A7">
              <w:rPr>
                <w:rFonts w:hint="eastAsia"/>
                <w:szCs w:val="21"/>
              </w:rPr>
              <w:t xml:space="preserve"> </w:t>
            </w:r>
            <w:r w:rsidR="000D5E53">
              <w:rPr>
                <w:szCs w:val="21"/>
              </w:rPr>
              <w:t>Yun Wang</w:t>
            </w:r>
            <w:r w:rsidR="00537D5C" w:rsidRPr="00712F35">
              <w:rPr>
                <w:rFonts w:hint="eastAsia"/>
                <w:szCs w:val="21"/>
              </w:rPr>
              <w:t xml:space="preserve"> </w:t>
            </w:r>
            <w:r w:rsidR="00B76EF5" w:rsidRPr="00712F35">
              <w:rPr>
                <w:rFonts w:hint="eastAsia"/>
                <w:szCs w:val="21"/>
              </w:rPr>
              <w:t xml:space="preserve">    </w:t>
            </w:r>
            <w:r w:rsidR="00537D5C" w:rsidRPr="00712F35">
              <w:rPr>
                <w:rFonts w:hint="eastAsia"/>
                <w:szCs w:val="21"/>
              </w:rPr>
              <w:t xml:space="preserve">                     </w:t>
            </w:r>
          </w:p>
        </w:tc>
      </w:tr>
      <w:tr w:rsidR="00B76EF5" w:rsidRPr="00AE3279" w:rsidTr="00712F35">
        <w:trPr>
          <w:trHeight w:val="568"/>
        </w:trPr>
        <w:tc>
          <w:tcPr>
            <w:tcW w:w="9747" w:type="dxa"/>
            <w:gridSpan w:val="6"/>
            <w:tcBorders>
              <w:top w:val="single" w:sz="4" w:space="0" w:color="auto"/>
              <w:left w:val="single" w:sz="4" w:space="0" w:color="auto"/>
              <w:bottom w:val="single" w:sz="4" w:space="0" w:color="auto"/>
              <w:right w:val="single" w:sz="4" w:space="0" w:color="auto"/>
            </w:tcBorders>
            <w:vAlign w:val="center"/>
          </w:tcPr>
          <w:p w:rsidR="00537D5C" w:rsidRPr="00712F35" w:rsidRDefault="00B76EF5" w:rsidP="00676879">
            <w:pPr>
              <w:rPr>
                <w:szCs w:val="21"/>
              </w:rPr>
            </w:pPr>
            <w:r w:rsidRPr="00712F35">
              <w:rPr>
                <w:rFonts w:hint="eastAsia"/>
                <w:szCs w:val="21"/>
              </w:rPr>
              <w:t>七、大纲制定时间：</w:t>
            </w:r>
          </w:p>
          <w:p w:rsidR="00537D5C" w:rsidRPr="00712F35" w:rsidRDefault="00537D5C" w:rsidP="00A5130C">
            <w:pPr>
              <w:rPr>
                <w:szCs w:val="21"/>
              </w:rPr>
            </w:pPr>
            <w:r w:rsidRPr="00712F35">
              <w:rPr>
                <w:rFonts w:hint="eastAsia"/>
                <w:szCs w:val="21"/>
              </w:rPr>
              <w:t xml:space="preserve">    </w:t>
            </w:r>
            <w:r w:rsidR="00C121A7">
              <w:rPr>
                <w:rFonts w:hint="eastAsia"/>
                <w:szCs w:val="21"/>
              </w:rPr>
              <w:t>201</w:t>
            </w:r>
            <w:r w:rsidR="00A5130C">
              <w:rPr>
                <w:rFonts w:hint="eastAsia"/>
                <w:szCs w:val="21"/>
              </w:rPr>
              <w:t>7</w:t>
            </w:r>
            <w:r w:rsidR="00C121A7">
              <w:rPr>
                <w:rFonts w:hint="eastAsia"/>
                <w:szCs w:val="21"/>
              </w:rPr>
              <w:t>年</w:t>
            </w:r>
            <w:r w:rsidR="00A5130C">
              <w:rPr>
                <w:rFonts w:hint="eastAsia"/>
                <w:szCs w:val="21"/>
              </w:rPr>
              <w:t>7</w:t>
            </w:r>
            <w:r w:rsidR="00C121A7">
              <w:rPr>
                <w:rFonts w:hint="eastAsia"/>
                <w:szCs w:val="21"/>
              </w:rPr>
              <w:t>月</w:t>
            </w:r>
            <w:r w:rsidR="00A5130C">
              <w:rPr>
                <w:rFonts w:hint="eastAsia"/>
                <w:szCs w:val="21"/>
              </w:rPr>
              <w:t>31</w:t>
            </w:r>
            <w:r w:rsidR="00C121A7">
              <w:rPr>
                <w:rFonts w:hint="eastAsia"/>
                <w:szCs w:val="21"/>
              </w:rPr>
              <w:t>日</w:t>
            </w:r>
            <w:r w:rsidR="00C121A7">
              <w:rPr>
                <w:rFonts w:hint="eastAsia"/>
                <w:szCs w:val="21"/>
              </w:rPr>
              <w:t xml:space="preserve"> </w:t>
            </w:r>
            <w:r w:rsidR="00A5130C">
              <w:rPr>
                <w:rFonts w:hint="eastAsia"/>
                <w:szCs w:val="21"/>
              </w:rPr>
              <w:t>July 31</w:t>
            </w:r>
            <w:r w:rsidR="00A5130C" w:rsidRPr="00A5130C">
              <w:rPr>
                <w:rFonts w:hint="eastAsia"/>
                <w:szCs w:val="21"/>
                <w:vertAlign w:val="superscript"/>
              </w:rPr>
              <w:t>st</w:t>
            </w:r>
            <w:r w:rsidR="000D5E53">
              <w:rPr>
                <w:szCs w:val="21"/>
              </w:rPr>
              <w:t>, 201</w:t>
            </w:r>
            <w:r w:rsidR="00A5130C">
              <w:rPr>
                <w:rFonts w:hint="eastAsia"/>
                <w:szCs w:val="21"/>
              </w:rPr>
              <w:t>7</w:t>
            </w:r>
            <w:r w:rsidRPr="00712F35">
              <w:rPr>
                <w:rFonts w:hint="eastAsia"/>
                <w:szCs w:val="21"/>
              </w:rPr>
              <w:t xml:space="preserve">     </w:t>
            </w:r>
          </w:p>
        </w:tc>
      </w:tr>
    </w:tbl>
    <w:p w:rsidR="0044661E" w:rsidRDefault="0044661E" w:rsidP="0032029C">
      <w:pPr>
        <w:spacing w:line="360" w:lineRule="auto"/>
        <w:jc w:val="center"/>
        <w:rPr>
          <w:rFonts w:ascii="SimSun" w:hAnsi="SimSun"/>
          <w:sz w:val="24"/>
        </w:rPr>
      </w:pPr>
    </w:p>
    <w:p w:rsidR="00A05F0E" w:rsidRDefault="00A05F0E" w:rsidP="0032029C">
      <w:pPr>
        <w:spacing w:line="360" w:lineRule="auto"/>
        <w:jc w:val="center"/>
        <w:rPr>
          <w:rFonts w:ascii="SimSun" w:hAnsi="SimSun"/>
          <w:sz w:val="24"/>
        </w:rPr>
      </w:pPr>
    </w:p>
    <w:p w:rsidR="00A05F0E" w:rsidRDefault="00A05F0E" w:rsidP="0032029C">
      <w:pPr>
        <w:spacing w:line="360" w:lineRule="auto"/>
        <w:jc w:val="center"/>
        <w:rPr>
          <w:rFonts w:ascii="SimSun" w:hAnsi="SimSun"/>
          <w:sz w:val="24"/>
        </w:rPr>
      </w:pPr>
    </w:p>
    <w:p w:rsidR="00A05F0E" w:rsidRDefault="00A05F0E" w:rsidP="0032029C">
      <w:pPr>
        <w:spacing w:line="360" w:lineRule="auto"/>
        <w:jc w:val="center"/>
        <w:rPr>
          <w:rFonts w:ascii="SimSun" w:hAnsi="SimSun"/>
          <w:sz w:val="24"/>
        </w:rPr>
      </w:pPr>
    </w:p>
    <w:p w:rsidR="00A05F0E" w:rsidRDefault="00A05F0E" w:rsidP="0032029C">
      <w:pPr>
        <w:spacing w:line="360" w:lineRule="auto"/>
        <w:jc w:val="center"/>
        <w:rPr>
          <w:rFonts w:ascii="SimSun" w:hAnsi="SimSun"/>
          <w:sz w:val="24"/>
        </w:rPr>
      </w:pPr>
    </w:p>
    <w:p w:rsidR="00A05F0E" w:rsidRDefault="00A05F0E" w:rsidP="0032029C">
      <w:pPr>
        <w:spacing w:line="360" w:lineRule="auto"/>
        <w:jc w:val="center"/>
        <w:rPr>
          <w:rFonts w:ascii="SimSun" w:hAnsi="SimSun"/>
          <w:sz w:val="24"/>
        </w:rPr>
      </w:pPr>
    </w:p>
    <w:p w:rsidR="00A05F0E" w:rsidRDefault="00A05F0E" w:rsidP="0032029C">
      <w:pPr>
        <w:spacing w:line="360" w:lineRule="auto"/>
        <w:jc w:val="center"/>
        <w:rPr>
          <w:rFonts w:ascii="SimSun" w:hAnsi="SimSun"/>
          <w:sz w:val="24"/>
        </w:rPr>
      </w:pPr>
    </w:p>
    <w:p w:rsidR="00A05F0E" w:rsidRDefault="00A05F0E" w:rsidP="0032029C">
      <w:pPr>
        <w:spacing w:line="360" w:lineRule="auto"/>
        <w:jc w:val="center"/>
        <w:rPr>
          <w:rFonts w:ascii="SimSun" w:hAnsi="SimSun"/>
          <w:sz w:val="24"/>
        </w:rPr>
      </w:pPr>
    </w:p>
    <w:p w:rsidR="0032029C" w:rsidRDefault="0032029C" w:rsidP="0032029C">
      <w:pPr>
        <w:spacing w:line="360" w:lineRule="auto"/>
        <w:jc w:val="center"/>
        <w:rPr>
          <w:rFonts w:ascii="SimSun" w:hAnsi="SimSun"/>
          <w:sz w:val="24"/>
        </w:rPr>
      </w:pPr>
      <w:r>
        <w:rPr>
          <w:rFonts w:ascii="SimSun" w:hAnsi="SimSun" w:hint="eastAsia"/>
          <w:sz w:val="24"/>
        </w:rPr>
        <w:t>厦门大学本科课程大纲填写说明：</w:t>
      </w:r>
    </w:p>
    <w:p w:rsidR="0032029C" w:rsidRDefault="0032029C" w:rsidP="0032029C">
      <w:pPr>
        <w:widowControl/>
        <w:numPr>
          <w:ilvl w:val="0"/>
          <w:numId w:val="1"/>
        </w:numPr>
        <w:spacing w:line="360" w:lineRule="auto"/>
        <w:jc w:val="left"/>
        <w:rPr>
          <w:rFonts w:ascii="SimSun" w:hAnsi="SimSun"/>
          <w:sz w:val="24"/>
        </w:rPr>
      </w:pPr>
      <w:r>
        <w:rPr>
          <w:rFonts w:ascii="SimSun" w:hAnsi="SimSun" w:hint="eastAsia"/>
          <w:sz w:val="24"/>
        </w:rPr>
        <w:t>课程中英文名称必须</w:t>
      </w:r>
      <w:bookmarkStart w:id="1" w:name="OLE_LINK1"/>
      <w:bookmarkStart w:id="2" w:name="OLE_LINK2"/>
      <w:r>
        <w:rPr>
          <w:rFonts w:ascii="SimSun" w:hAnsi="SimSun" w:hint="eastAsia"/>
          <w:sz w:val="24"/>
        </w:rPr>
        <w:t>准确、规范</w:t>
      </w:r>
      <w:bookmarkEnd w:id="1"/>
      <w:bookmarkEnd w:id="2"/>
      <w:r>
        <w:rPr>
          <w:rFonts w:ascii="SimSun" w:hAnsi="SimSun" w:hint="eastAsia"/>
          <w:sz w:val="24"/>
        </w:rPr>
        <w:t>。英文名称每个单词打头字母应用大写。</w:t>
      </w:r>
    </w:p>
    <w:p w:rsidR="0032029C" w:rsidRDefault="0032029C" w:rsidP="0032029C">
      <w:pPr>
        <w:widowControl/>
        <w:numPr>
          <w:ilvl w:val="0"/>
          <w:numId w:val="1"/>
        </w:numPr>
        <w:spacing w:line="360" w:lineRule="auto"/>
        <w:jc w:val="left"/>
        <w:rPr>
          <w:rFonts w:ascii="SimSun" w:hAnsi="SimSun"/>
          <w:sz w:val="24"/>
        </w:rPr>
      </w:pPr>
      <w:r>
        <w:rPr>
          <w:rFonts w:ascii="SimSun" w:hAnsi="SimSun" w:hint="eastAsia"/>
          <w:sz w:val="24"/>
        </w:rPr>
        <w:t>课程类型是指公共基本课程、校通识课程、院系通识课程、学科类通修课程或学科类方向性课程。</w:t>
      </w:r>
    </w:p>
    <w:p w:rsidR="0032029C" w:rsidRDefault="0032029C" w:rsidP="0032029C">
      <w:pPr>
        <w:widowControl/>
        <w:numPr>
          <w:ilvl w:val="0"/>
          <w:numId w:val="1"/>
        </w:numPr>
        <w:spacing w:line="360" w:lineRule="auto"/>
        <w:jc w:val="left"/>
        <w:rPr>
          <w:rFonts w:ascii="SimSun" w:hAnsi="SimSun"/>
          <w:sz w:val="24"/>
        </w:rPr>
      </w:pPr>
      <w:r>
        <w:rPr>
          <w:rFonts w:ascii="SimSun" w:hAnsi="SimSun" w:hint="eastAsia"/>
          <w:sz w:val="24"/>
        </w:rPr>
        <w:t>先修课程是与该课程具有严格的前后逻辑关系，非先修课程则无法学习该课程。</w:t>
      </w:r>
    </w:p>
    <w:p w:rsidR="0032029C" w:rsidRDefault="0032029C" w:rsidP="0032029C">
      <w:pPr>
        <w:widowControl/>
        <w:numPr>
          <w:ilvl w:val="0"/>
          <w:numId w:val="1"/>
        </w:numPr>
        <w:spacing w:line="360" w:lineRule="auto"/>
        <w:jc w:val="left"/>
        <w:rPr>
          <w:rFonts w:ascii="SimSun" w:hAnsi="SimSun"/>
          <w:sz w:val="24"/>
        </w:rPr>
      </w:pPr>
      <w:r>
        <w:rPr>
          <w:rFonts w:ascii="SimSun" w:hAnsi="SimSun" w:hint="eastAsia"/>
          <w:sz w:val="24"/>
        </w:rPr>
        <w:t>选用教材和主要参考书</w:t>
      </w:r>
      <w:r>
        <w:rPr>
          <w:rFonts w:ascii="SimSun" w:hAnsi="SimSun" w:hint="eastAsia"/>
          <w:bCs/>
          <w:sz w:val="24"/>
        </w:rPr>
        <w:t>要求注明作者、书目、出版社、出版年限</w:t>
      </w:r>
      <w:r>
        <w:rPr>
          <w:rFonts w:ascii="SimSun" w:hAnsi="SimSun" w:hint="eastAsia"/>
          <w:sz w:val="24"/>
        </w:rPr>
        <w:t>。例如，“黄叔武、杨一平编：《计算机网络工程教程》，1999年7月。”</w:t>
      </w:r>
    </w:p>
    <w:p w:rsidR="0032029C" w:rsidRDefault="0032029C" w:rsidP="0032029C">
      <w:pPr>
        <w:widowControl/>
        <w:numPr>
          <w:ilvl w:val="0"/>
          <w:numId w:val="1"/>
        </w:numPr>
        <w:spacing w:line="360" w:lineRule="auto"/>
        <w:jc w:val="left"/>
        <w:rPr>
          <w:rFonts w:ascii="SimSun" w:hAnsi="SimSun"/>
          <w:sz w:val="24"/>
        </w:rPr>
      </w:pPr>
      <w:r>
        <w:rPr>
          <w:rFonts w:ascii="SimSun" w:hAnsi="SimSun" w:hint="eastAsia"/>
          <w:sz w:val="24"/>
        </w:rPr>
        <w:t>开课专业必须明确，不能出现“等”字样，如“经济学、会计学等专业”。</w:t>
      </w:r>
    </w:p>
    <w:p w:rsidR="0032029C" w:rsidRDefault="0032029C" w:rsidP="0032029C">
      <w:pPr>
        <w:widowControl/>
        <w:numPr>
          <w:ilvl w:val="0"/>
          <w:numId w:val="1"/>
        </w:numPr>
        <w:spacing w:line="360" w:lineRule="auto"/>
        <w:jc w:val="left"/>
        <w:rPr>
          <w:rFonts w:ascii="SimSun" w:hAnsi="SimSun"/>
          <w:sz w:val="24"/>
        </w:rPr>
      </w:pPr>
      <w:r>
        <w:rPr>
          <w:rFonts w:ascii="SimSun" w:hAnsi="SimSun" w:hint="eastAsia"/>
          <w:sz w:val="24"/>
        </w:rPr>
        <w:t>课程性质、目的和任务不少于200字。</w:t>
      </w:r>
    </w:p>
    <w:p w:rsidR="0032029C" w:rsidRDefault="0032029C" w:rsidP="0032029C">
      <w:pPr>
        <w:widowControl/>
        <w:numPr>
          <w:ilvl w:val="0"/>
          <w:numId w:val="1"/>
        </w:numPr>
        <w:spacing w:line="360" w:lineRule="auto"/>
        <w:jc w:val="left"/>
        <w:rPr>
          <w:rFonts w:ascii="SimSun" w:hAnsi="SimSun"/>
          <w:sz w:val="24"/>
        </w:rPr>
      </w:pPr>
      <w:r>
        <w:rPr>
          <w:rFonts w:ascii="SimSun" w:hAnsi="SimSun" w:hint="eastAsia"/>
          <w:sz w:val="24"/>
        </w:rPr>
        <w:t>教学基本要求不少于400字。</w:t>
      </w:r>
    </w:p>
    <w:p w:rsidR="0032029C" w:rsidRDefault="0032029C" w:rsidP="0032029C">
      <w:pPr>
        <w:widowControl/>
        <w:numPr>
          <w:ilvl w:val="0"/>
          <w:numId w:val="1"/>
        </w:numPr>
        <w:spacing w:line="360" w:lineRule="auto"/>
        <w:jc w:val="left"/>
        <w:rPr>
          <w:rFonts w:ascii="SimSun" w:hAnsi="SimSun"/>
          <w:sz w:val="24"/>
        </w:rPr>
      </w:pPr>
      <w:r>
        <w:rPr>
          <w:rFonts w:ascii="SimSun" w:hAnsi="SimSun" w:hint="eastAsia"/>
          <w:sz w:val="24"/>
        </w:rPr>
        <w:t>考核方式是指笔试（开卷或闭卷）、口试或其它考查方式。</w:t>
      </w:r>
    </w:p>
    <w:p w:rsidR="00550A6B" w:rsidRDefault="0032029C" w:rsidP="0044661E">
      <w:pPr>
        <w:widowControl/>
        <w:numPr>
          <w:ilvl w:val="0"/>
          <w:numId w:val="1"/>
        </w:numPr>
        <w:spacing w:line="360" w:lineRule="auto"/>
        <w:jc w:val="left"/>
      </w:pPr>
      <w:r w:rsidRPr="0044661E">
        <w:rPr>
          <w:rFonts w:ascii="SimSun" w:hAnsi="SimSun" w:hint="eastAsia"/>
          <w:sz w:val="24"/>
        </w:rPr>
        <w:t>其它信息是指该课程获奖情况，例如“优秀课程”、“名牌课程”、“精品课程”或者“双语教学课程”等。获奖情况必须注明获奖等级、级别。</w:t>
      </w:r>
    </w:p>
    <w:sectPr w:rsidR="00550A6B" w:rsidSect="00AE3279">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B6E" w:rsidRDefault="00CB6B6E">
      <w:r>
        <w:separator/>
      </w:r>
    </w:p>
  </w:endnote>
  <w:endnote w:type="continuationSeparator" w:id="0">
    <w:p w:rsidR="00CB6B6E" w:rsidRDefault="00CB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279" w:rsidRDefault="001015FF">
    <w:pPr>
      <w:pStyle w:val="Footer"/>
      <w:jc w:val="center"/>
    </w:pPr>
    <w:r>
      <w:fldChar w:fldCharType="begin"/>
    </w:r>
    <w:r>
      <w:instrText xml:space="preserve"> PAGE   \* MERGEFORMAT </w:instrText>
    </w:r>
    <w:r>
      <w:fldChar w:fldCharType="separate"/>
    </w:r>
    <w:r w:rsidR="00A5130C" w:rsidRPr="00A5130C">
      <w:rPr>
        <w:noProof/>
        <w:lang w:val="zh-CN"/>
      </w:rPr>
      <w:t>-</w:t>
    </w:r>
    <w:r w:rsidR="00A5130C">
      <w:rPr>
        <w:noProof/>
      </w:rPr>
      <w:t xml:space="preserve"> 4 -</w:t>
    </w:r>
    <w:r>
      <w:rPr>
        <w:noProof/>
      </w:rPr>
      <w:fldChar w:fldCharType="end"/>
    </w:r>
  </w:p>
  <w:p w:rsidR="00AE3279" w:rsidRDefault="00AE32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B6E" w:rsidRDefault="00CB6B6E">
      <w:r>
        <w:separator/>
      </w:r>
    </w:p>
  </w:footnote>
  <w:footnote w:type="continuationSeparator" w:id="0">
    <w:p w:rsidR="00CB6B6E" w:rsidRDefault="00CB6B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7375F"/>
    <w:multiLevelType w:val="hybridMultilevel"/>
    <w:tmpl w:val="392A8456"/>
    <w:lvl w:ilvl="0" w:tplc="6D1425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2965513"/>
    <w:multiLevelType w:val="hybridMultilevel"/>
    <w:tmpl w:val="1E446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9C"/>
    <w:rsid w:val="000148D1"/>
    <w:rsid w:val="00016A98"/>
    <w:rsid w:val="000271E6"/>
    <w:rsid w:val="00037B1E"/>
    <w:rsid w:val="00045E96"/>
    <w:rsid w:val="00073322"/>
    <w:rsid w:val="00073BDE"/>
    <w:rsid w:val="00077563"/>
    <w:rsid w:val="000910A6"/>
    <w:rsid w:val="000B173A"/>
    <w:rsid w:val="000C245F"/>
    <w:rsid w:val="000D5E53"/>
    <w:rsid w:val="000E2432"/>
    <w:rsid w:val="000E4745"/>
    <w:rsid w:val="000E6947"/>
    <w:rsid w:val="001015FF"/>
    <w:rsid w:val="00110E0A"/>
    <w:rsid w:val="00114156"/>
    <w:rsid w:val="001304CD"/>
    <w:rsid w:val="00143F5A"/>
    <w:rsid w:val="00151ACA"/>
    <w:rsid w:val="00161C59"/>
    <w:rsid w:val="0016505E"/>
    <w:rsid w:val="00177073"/>
    <w:rsid w:val="0018465A"/>
    <w:rsid w:val="00187BF0"/>
    <w:rsid w:val="00193F4F"/>
    <w:rsid w:val="001A02A9"/>
    <w:rsid w:val="001D5738"/>
    <w:rsid w:val="001E2E90"/>
    <w:rsid w:val="001F375A"/>
    <w:rsid w:val="001F42E9"/>
    <w:rsid w:val="002065D3"/>
    <w:rsid w:val="00241009"/>
    <w:rsid w:val="0024149C"/>
    <w:rsid w:val="002608FF"/>
    <w:rsid w:val="00263C7D"/>
    <w:rsid w:val="002644B9"/>
    <w:rsid w:val="002A2F95"/>
    <w:rsid w:val="002A3480"/>
    <w:rsid w:val="002F27A6"/>
    <w:rsid w:val="002F69BD"/>
    <w:rsid w:val="0032029C"/>
    <w:rsid w:val="003218CE"/>
    <w:rsid w:val="00324E02"/>
    <w:rsid w:val="00336103"/>
    <w:rsid w:val="0035566A"/>
    <w:rsid w:val="00360511"/>
    <w:rsid w:val="00364538"/>
    <w:rsid w:val="003706A8"/>
    <w:rsid w:val="00371CCE"/>
    <w:rsid w:val="00380375"/>
    <w:rsid w:val="0038374A"/>
    <w:rsid w:val="003901D2"/>
    <w:rsid w:val="00390268"/>
    <w:rsid w:val="00390694"/>
    <w:rsid w:val="00395096"/>
    <w:rsid w:val="003A1CA0"/>
    <w:rsid w:val="00416184"/>
    <w:rsid w:val="004348B5"/>
    <w:rsid w:val="0044661E"/>
    <w:rsid w:val="00467658"/>
    <w:rsid w:val="00472755"/>
    <w:rsid w:val="004878FA"/>
    <w:rsid w:val="00492C44"/>
    <w:rsid w:val="004A7FAC"/>
    <w:rsid w:val="004B0F46"/>
    <w:rsid w:val="004C45C8"/>
    <w:rsid w:val="004E7C5A"/>
    <w:rsid w:val="004F5D03"/>
    <w:rsid w:val="004F5F43"/>
    <w:rsid w:val="00500212"/>
    <w:rsid w:val="00505EB4"/>
    <w:rsid w:val="0051246C"/>
    <w:rsid w:val="005124F5"/>
    <w:rsid w:val="00522B8B"/>
    <w:rsid w:val="00532861"/>
    <w:rsid w:val="0053291D"/>
    <w:rsid w:val="00533B95"/>
    <w:rsid w:val="00537D5C"/>
    <w:rsid w:val="0054192A"/>
    <w:rsid w:val="00550A6B"/>
    <w:rsid w:val="005512D2"/>
    <w:rsid w:val="00556593"/>
    <w:rsid w:val="00565C49"/>
    <w:rsid w:val="005710A4"/>
    <w:rsid w:val="00576652"/>
    <w:rsid w:val="00581637"/>
    <w:rsid w:val="00582625"/>
    <w:rsid w:val="00584FCE"/>
    <w:rsid w:val="00586CEF"/>
    <w:rsid w:val="005A7A9A"/>
    <w:rsid w:val="005B24FD"/>
    <w:rsid w:val="005C4565"/>
    <w:rsid w:val="005D071B"/>
    <w:rsid w:val="005D2D50"/>
    <w:rsid w:val="0060507A"/>
    <w:rsid w:val="00623E84"/>
    <w:rsid w:val="006421AC"/>
    <w:rsid w:val="006504E4"/>
    <w:rsid w:val="0065679B"/>
    <w:rsid w:val="0066715B"/>
    <w:rsid w:val="00676879"/>
    <w:rsid w:val="00692316"/>
    <w:rsid w:val="006A1A5C"/>
    <w:rsid w:val="006F3851"/>
    <w:rsid w:val="00712F35"/>
    <w:rsid w:val="00721B9E"/>
    <w:rsid w:val="00737439"/>
    <w:rsid w:val="00760935"/>
    <w:rsid w:val="00766FAD"/>
    <w:rsid w:val="00775716"/>
    <w:rsid w:val="0079425C"/>
    <w:rsid w:val="007D44C7"/>
    <w:rsid w:val="007E390A"/>
    <w:rsid w:val="007F1F4E"/>
    <w:rsid w:val="007F3326"/>
    <w:rsid w:val="007F63D2"/>
    <w:rsid w:val="00805705"/>
    <w:rsid w:val="00805EF8"/>
    <w:rsid w:val="008135C2"/>
    <w:rsid w:val="008235BB"/>
    <w:rsid w:val="00830CC1"/>
    <w:rsid w:val="0083462E"/>
    <w:rsid w:val="00850F15"/>
    <w:rsid w:val="0085332D"/>
    <w:rsid w:val="00887BD7"/>
    <w:rsid w:val="008A0E4F"/>
    <w:rsid w:val="008A7056"/>
    <w:rsid w:val="008D0EF5"/>
    <w:rsid w:val="008E15FB"/>
    <w:rsid w:val="008E1EED"/>
    <w:rsid w:val="008F58E3"/>
    <w:rsid w:val="009047ED"/>
    <w:rsid w:val="009101D4"/>
    <w:rsid w:val="00913EDF"/>
    <w:rsid w:val="009179AF"/>
    <w:rsid w:val="00920048"/>
    <w:rsid w:val="00931FE5"/>
    <w:rsid w:val="0093639F"/>
    <w:rsid w:val="0093746A"/>
    <w:rsid w:val="00951D11"/>
    <w:rsid w:val="0095756C"/>
    <w:rsid w:val="00990524"/>
    <w:rsid w:val="009B55CD"/>
    <w:rsid w:val="009D4B7F"/>
    <w:rsid w:val="009E4178"/>
    <w:rsid w:val="009E76B5"/>
    <w:rsid w:val="00A01BAA"/>
    <w:rsid w:val="00A05F0E"/>
    <w:rsid w:val="00A23DC1"/>
    <w:rsid w:val="00A35AED"/>
    <w:rsid w:val="00A3727A"/>
    <w:rsid w:val="00A5130C"/>
    <w:rsid w:val="00A60589"/>
    <w:rsid w:val="00A81464"/>
    <w:rsid w:val="00A85690"/>
    <w:rsid w:val="00A868C5"/>
    <w:rsid w:val="00A87358"/>
    <w:rsid w:val="00A94058"/>
    <w:rsid w:val="00A94BCD"/>
    <w:rsid w:val="00AD0D6D"/>
    <w:rsid w:val="00AE3279"/>
    <w:rsid w:val="00AE523E"/>
    <w:rsid w:val="00AF66B9"/>
    <w:rsid w:val="00B22B70"/>
    <w:rsid w:val="00B25D5C"/>
    <w:rsid w:val="00B5115E"/>
    <w:rsid w:val="00B56CC9"/>
    <w:rsid w:val="00B61DEF"/>
    <w:rsid w:val="00B659D8"/>
    <w:rsid w:val="00B669A9"/>
    <w:rsid w:val="00B71B36"/>
    <w:rsid w:val="00B72269"/>
    <w:rsid w:val="00B76EF5"/>
    <w:rsid w:val="00B80765"/>
    <w:rsid w:val="00B86BB4"/>
    <w:rsid w:val="00BB5FD2"/>
    <w:rsid w:val="00BB7310"/>
    <w:rsid w:val="00BC0BF6"/>
    <w:rsid w:val="00C011A0"/>
    <w:rsid w:val="00C0276B"/>
    <w:rsid w:val="00C06230"/>
    <w:rsid w:val="00C121A7"/>
    <w:rsid w:val="00C14820"/>
    <w:rsid w:val="00C452C2"/>
    <w:rsid w:val="00C524AD"/>
    <w:rsid w:val="00C56045"/>
    <w:rsid w:val="00C7142F"/>
    <w:rsid w:val="00C747E9"/>
    <w:rsid w:val="00C76E56"/>
    <w:rsid w:val="00C80AB4"/>
    <w:rsid w:val="00C85937"/>
    <w:rsid w:val="00CB48F4"/>
    <w:rsid w:val="00CB6B6E"/>
    <w:rsid w:val="00CC7081"/>
    <w:rsid w:val="00CD563D"/>
    <w:rsid w:val="00CF2E93"/>
    <w:rsid w:val="00CF6B98"/>
    <w:rsid w:val="00D152F6"/>
    <w:rsid w:val="00D34116"/>
    <w:rsid w:val="00D61925"/>
    <w:rsid w:val="00D7535D"/>
    <w:rsid w:val="00D82AAD"/>
    <w:rsid w:val="00D93E92"/>
    <w:rsid w:val="00DB2367"/>
    <w:rsid w:val="00DB5F65"/>
    <w:rsid w:val="00E01C1A"/>
    <w:rsid w:val="00E03419"/>
    <w:rsid w:val="00E07D01"/>
    <w:rsid w:val="00E31CB6"/>
    <w:rsid w:val="00E53A78"/>
    <w:rsid w:val="00E6240F"/>
    <w:rsid w:val="00E73BD9"/>
    <w:rsid w:val="00E76B82"/>
    <w:rsid w:val="00E864FF"/>
    <w:rsid w:val="00E92D2D"/>
    <w:rsid w:val="00EA4A42"/>
    <w:rsid w:val="00EA5D82"/>
    <w:rsid w:val="00EC03C1"/>
    <w:rsid w:val="00EC403D"/>
    <w:rsid w:val="00EF2D6C"/>
    <w:rsid w:val="00F05851"/>
    <w:rsid w:val="00F37D81"/>
    <w:rsid w:val="00F41B13"/>
    <w:rsid w:val="00F57874"/>
    <w:rsid w:val="00F63E69"/>
    <w:rsid w:val="00F6775E"/>
    <w:rsid w:val="00F80FE8"/>
    <w:rsid w:val="00F8283F"/>
    <w:rsid w:val="00F84AE7"/>
    <w:rsid w:val="00FB3453"/>
    <w:rsid w:val="00FB37ED"/>
    <w:rsid w:val="00FD29BD"/>
    <w:rsid w:val="00FD7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6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29C"/>
    <w:pPr>
      <w:tabs>
        <w:tab w:val="center" w:pos="4153"/>
        <w:tab w:val="right" w:pos="8306"/>
      </w:tabs>
      <w:snapToGrid w:val="0"/>
      <w:jc w:val="left"/>
    </w:pPr>
    <w:rPr>
      <w:kern w:val="0"/>
      <w:sz w:val="18"/>
      <w:szCs w:val="18"/>
    </w:rPr>
  </w:style>
  <w:style w:type="character" w:customStyle="1" w:styleId="FooterChar">
    <w:name w:val="Footer Char"/>
    <w:link w:val="Footer"/>
    <w:uiPriority w:val="99"/>
    <w:rsid w:val="0032029C"/>
    <w:rPr>
      <w:rFonts w:ascii="Calibri" w:eastAsia="SimSun" w:hAnsi="Calibri" w:cs="Times New Roman"/>
      <w:sz w:val="18"/>
      <w:szCs w:val="18"/>
    </w:rPr>
  </w:style>
  <w:style w:type="paragraph" w:styleId="Header">
    <w:name w:val="header"/>
    <w:basedOn w:val="Normal"/>
    <w:link w:val="HeaderChar"/>
    <w:uiPriority w:val="99"/>
    <w:semiHidden/>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C14820"/>
    <w:rPr>
      <w:kern w:val="2"/>
      <w:sz w:val="18"/>
      <w:szCs w:val="18"/>
    </w:rPr>
  </w:style>
  <w:style w:type="character" w:customStyle="1" w:styleId="trans">
    <w:name w:val="trans"/>
    <w:basedOn w:val="DefaultParagraphFont"/>
    <w:rsid w:val="0085332D"/>
  </w:style>
  <w:style w:type="paragraph" w:styleId="BalloonText">
    <w:name w:val="Balloon Text"/>
    <w:basedOn w:val="Normal"/>
    <w:link w:val="BalloonTextChar"/>
    <w:uiPriority w:val="99"/>
    <w:semiHidden/>
    <w:unhideWhenUsed/>
    <w:rsid w:val="00676879"/>
    <w:rPr>
      <w:sz w:val="18"/>
      <w:szCs w:val="18"/>
    </w:rPr>
  </w:style>
  <w:style w:type="character" w:customStyle="1" w:styleId="BalloonTextChar">
    <w:name w:val="Balloon Text Char"/>
    <w:basedOn w:val="DefaultParagraphFont"/>
    <w:link w:val="BalloonText"/>
    <w:uiPriority w:val="99"/>
    <w:semiHidden/>
    <w:rsid w:val="00676879"/>
    <w:rPr>
      <w:kern w:val="2"/>
      <w:sz w:val="18"/>
      <w:szCs w:val="18"/>
    </w:rPr>
  </w:style>
  <w:style w:type="character" w:styleId="CommentReference">
    <w:name w:val="annotation reference"/>
    <w:basedOn w:val="DefaultParagraphFont"/>
    <w:uiPriority w:val="99"/>
    <w:semiHidden/>
    <w:unhideWhenUsed/>
    <w:rsid w:val="006A1A5C"/>
    <w:rPr>
      <w:sz w:val="21"/>
      <w:szCs w:val="21"/>
    </w:rPr>
  </w:style>
  <w:style w:type="paragraph" w:styleId="CommentText">
    <w:name w:val="annotation text"/>
    <w:basedOn w:val="Normal"/>
    <w:link w:val="CommentTextChar"/>
    <w:uiPriority w:val="99"/>
    <w:semiHidden/>
    <w:unhideWhenUsed/>
    <w:rsid w:val="006A1A5C"/>
    <w:pPr>
      <w:jc w:val="left"/>
    </w:pPr>
  </w:style>
  <w:style w:type="character" w:customStyle="1" w:styleId="CommentTextChar">
    <w:name w:val="Comment Text Char"/>
    <w:basedOn w:val="DefaultParagraphFont"/>
    <w:link w:val="CommentText"/>
    <w:uiPriority w:val="99"/>
    <w:semiHidden/>
    <w:rsid w:val="006A1A5C"/>
    <w:rPr>
      <w:kern w:val="2"/>
      <w:sz w:val="21"/>
      <w:szCs w:val="22"/>
    </w:rPr>
  </w:style>
  <w:style w:type="paragraph" w:styleId="CommentSubject">
    <w:name w:val="annotation subject"/>
    <w:basedOn w:val="CommentText"/>
    <w:next w:val="CommentText"/>
    <w:link w:val="CommentSubjectChar"/>
    <w:uiPriority w:val="99"/>
    <w:semiHidden/>
    <w:unhideWhenUsed/>
    <w:rsid w:val="006A1A5C"/>
    <w:rPr>
      <w:b/>
      <w:bCs/>
    </w:rPr>
  </w:style>
  <w:style w:type="character" w:customStyle="1" w:styleId="CommentSubjectChar">
    <w:name w:val="Comment Subject Char"/>
    <w:basedOn w:val="CommentTextChar"/>
    <w:link w:val="CommentSubject"/>
    <w:uiPriority w:val="99"/>
    <w:semiHidden/>
    <w:rsid w:val="006A1A5C"/>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6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29C"/>
    <w:pPr>
      <w:tabs>
        <w:tab w:val="center" w:pos="4153"/>
        <w:tab w:val="right" w:pos="8306"/>
      </w:tabs>
      <w:snapToGrid w:val="0"/>
      <w:jc w:val="left"/>
    </w:pPr>
    <w:rPr>
      <w:kern w:val="0"/>
      <w:sz w:val="18"/>
      <w:szCs w:val="18"/>
    </w:rPr>
  </w:style>
  <w:style w:type="character" w:customStyle="1" w:styleId="FooterChar">
    <w:name w:val="Footer Char"/>
    <w:link w:val="Footer"/>
    <w:uiPriority w:val="99"/>
    <w:rsid w:val="0032029C"/>
    <w:rPr>
      <w:rFonts w:ascii="Calibri" w:eastAsia="SimSun" w:hAnsi="Calibri" w:cs="Times New Roman"/>
      <w:sz w:val="18"/>
      <w:szCs w:val="18"/>
    </w:rPr>
  </w:style>
  <w:style w:type="paragraph" w:styleId="Header">
    <w:name w:val="header"/>
    <w:basedOn w:val="Normal"/>
    <w:link w:val="HeaderChar"/>
    <w:uiPriority w:val="99"/>
    <w:semiHidden/>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C14820"/>
    <w:rPr>
      <w:kern w:val="2"/>
      <w:sz w:val="18"/>
      <w:szCs w:val="18"/>
    </w:rPr>
  </w:style>
  <w:style w:type="character" w:customStyle="1" w:styleId="trans">
    <w:name w:val="trans"/>
    <w:basedOn w:val="DefaultParagraphFont"/>
    <w:rsid w:val="0085332D"/>
  </w:style>
  <w:style w:type="paragraph" w:styleId="BalloonText">
    <w:name w:val="Balloon Text"/>
    <w:basedOn w:val="Normal"/>
    <w:link w:val="BalloonTextChar"/>
    <w:uiPriority w:val="99"/>
    <w:semiHidden/>
    <w:unhideWhenUsed/>
    <w:rsid w:val="00676879"/>
    <w:rPr>
      <w:sz w:val="18"/>
      <w:szCs w:val="18"/>
    </w:rPr>
  </w:style>
  <w:style w:type="character" w:customStyle="1" w:styleId="BalloonTextChar">
    <w:name w:val="Balloon Text Char"/>
    <w:basedOn w:val="DefaultParagraphFont"/>
    <w:link w:val="BalloonText"/>
    <w:uiPriority w:val="99"/>
    <w:semiHidden/>
    <w:rsid w:val="00676879"/>
    <w:rPr>
      <w:kern w:val="2"/>
      <w:sz w:val="18"/>
      <w:szCs w:val="18"/>
    </w:rPr>
  </w:style>
  <w:style w:type="character" w:styleId="CommentReference">
    <w:name w:val="annotation reference"/>
    <w:basedOn w:val="DefaultParagraphFont"/>
    <w:uiPriority w:val="99"/>
    <w:semiHidden/>
    <w:unhideWhenUsed/>
    <w:rsid w:val="006A1A5C"/>
    <w:rPr>
      <w:sz w:val="21"/>
      <w:szCs w:val="21"/>
    </w:rPr>
  </w:style>
  <w:style w:type="paragraph" w:styleId="CommentText">
    <w:name w:val="annotation text"/>
    <w:basedOn w:val="Normal"/>
    <w:link w:val="CommentTextChar"/>
    <w:uiPriority w:val="99"/>
    <w:semiHidden/>
    <w:unhideWhenUsed/>
    <w:rsid w:val="006A1A5C"/>
    <w:pPr>
      <w:jc w:val="left"/>
    </w:pPr>
  </w:style>
  <w:style w:type="character" w:customStyle="1" w:styleId="CommentTextChar">
    <w:name w:val="Comment Text Char"/>
    <w:basedOn w:val="DefaultParagraphFont"/>
    <w:link w:val="CommentText"/>
    <w:uiPriority w:val="99"/>
    <w:semiHidden/>
    <w:rsid w:val="006A1A5C"/>
    <w:rPr>
      <w:kern w:val="2"/>
      <w:sz w:val="21"/>
      <w:szCs w:val="22"/>
    </w:rPr>
  </w:style>
  <w:style w:type="paragraph" w:styleId="CommentSubject">
    <w:name w:val="annotation subject"/>
    <w:basedOn w:val="CommentText"/>
    <w:next w:val="CommentText"/>
    <w:link w:val="CommentSubjectChar"/>
    <w:uiPriority w:val="99"/>
    <w:semiHidden/>
    <w:unhideWhenUsed/>
    <w:rsid w:val="006A1A5C"/>
    <w:rPr>
      <w:b/>
      <w:bCs/>
    </w:rPr>
  </w:style>
  <w:style w:type="character" w:customStyle="1" w:styleId="CommentSubjectChar">
    <w:name w:val="Comment Subject Char"/>
    <w:basedOn w:val="CommentTextChar"/>
    <w:link w:val="CommentSubject"/>
    <w:uiPriority w:val="99"/>
    <w:semiHidden/>
    <w:rsid w:val="006A1A5C"/>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EF4F4-62BB-428A-A4C4-067C39573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DELLNBX</Company>
  <LinksUpToDate>false</LinksUpToDate>
  <CharactersWithSpaces>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PanKuo</dc:creator>
  <cp:lastModifiedBy>Yun Wang</cp:lastModifiedBy>
  <cp:revision>13</cp:revision>
  <dcterms:created xsi:type="dcterms:W3CDTF">2015-10-16T03:17:00Z</dcterms:created>
  <dcterms:modified xsi:type="dcterms:W3CDTF">2017-07-31T13:55:00Z</dcterms:modified>
</cp:coreProperties>
</file>